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2E302" w14:textId="3BE0E642" w:rsidR="4568583B" w:rsidRPr="00C76E0F" w:rsidRDefault="37005FAC" w:rsidP="00C76E0F">
      <w:pPr>
        <w:spacing w:after="120"/>
        <w:rPr>
          <w:rFonts w:ascii="Arial" w:hAnsi="Arial"/>
          <w:b/>
          <w:bCs/>
          <w:noProof/>
          <w:sz w:val="24"/>
          <w:szCs w:val="24"/>
          <w:highlight w:val="yellow"/>
          <w:lang w:val="en-US"/>
        </w:rPr>
      </w:pPr>
      <w:bookmarkStart w:id="0" w:name="page1"/>
      <w:r w:rsidRPr="40F23B1F">
        <w:rPr>
          <w:rFonts w:ascii="Arial" w:hAnsi="Arial"/>
          <w:b/>
          <w:bCs/>
          <w:noProof/>
          <w:sz w:val="24"/>
          <w:szCs w:val="24"/>
          <w:lang w:val="en-US"/>
        </w:rPr>
        <w:t>3GPP TSG-RAN WG4 Meeting #</w:t>
      </w:r>
      <w:r w:rsidR="2A27374D" w:rsidRPr="40F23B1F">
        <w:rPr>
          <w:rFonts w:ascii="Arial" w:hAnsi="Arial"/>
          <w:b/>
          <w:bCs/>
          <w:noProof/>
          <w:sz w:val="24"/>
          <w:szCs w:val="24"/>
          <w:lang w:val="en-US"/>
        </w:rPr>
        <w:t>9</w:t>
      </w:r>
      <w:r w:rsidR="00BA6B5F">
        <w:rPr>
          <w:rFonts w:ascii="Arial" w:hAnsi="Arial"/>
          <w:b/>
          <w:bCs/>
          <w:noProof/>
          <w:sz w:val="24"/>
          <w:szCs w:val="24"/>
          <w:lang w:val="en-US"/>
        </w:rPr>
        <w:t>3</w:t>
      </w:r>
      <w:r w:rsidR="006E3472">
        <w:rPr>
          <w:rFonts w:ascii="Arial" w:hAnsi="Arial"/>
          <w:b/>
          <w:noProof/>
          <w:sz w:val="24"/>
          <w:lang w:val="en-US"/>
        </w:rPr>
        <w:tab/>
      </w:r>
      <w:r w:rsidR="006E3472">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Pr="40F23B1F">
        <w:rPr>
          <w:rFonts w:ascii="Arial" w:hAnsi="Arial"/>
          <w:b/>
          <w:bCs/>
          <w:noProof/>
          <w:sz w:val="24"/>
          <w:szCs w:val="24"/>
          <w:lang w:val="en-US"/>
        </w:rPr>
        <w:t xml:space="preserve">  </w:t>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5B6EF9" w:rsidRPr="005B6EF9">
        <w:rPr>
          <w:rFonts w:ascii="Arial" w:hAnsi="Arial"/>
          <w:b/>
          <w:bCs/>
          <w:noProof/>
          <w:sz w:val="24"/>
          <w:szCs w:val="24"/>
          <w:lang w:val="en-US"/>
        </w:rPr>
        <w:t>R4-1914334</w:t>
      </w:r>
    </w:p>
    <w:p w14:paraId="3C55D9AD" w14:textId="19067575" w:rsidR="006E3472" w:rsidRDefault="00BA6B5F" w:rsidP="00C77740">
      <w:pPr>
        <w:tabs>
          <w:tab w:val="left" w:pos="2820"/>
        </w:tabs>
        <w:spacing w:after="120"/>
        <w:ind w:left="1985" w:hanging="1985"/>
        <w:rPr>
          <w:rFonts w:ascii="Arial" w:hAnsi="Arial"/>
          <w:b/>
          <w:noProof/>
          <w:sz w:val="24"/>
          <w:lang w:val="en-US"/>
        </w:rPr>
      </w:pPr>
      <w:r>
        <w:rPr>
          <w:rFonts w:ascii="Arial" w:hAnsi="Arial"/>
          <w:b/>
          <w:noProof/>
          <w:sz w:val="24"/>
          <w:lang w:val="en-US"/>
        </w:rPr>
        <w:t>Reno</w:t>
      </w:r>
      <w:r w:rsidR="006E3472" w:rsidRPr="006E3472">
        <w:rPr>
          <w:rFonts w:ascii="Arial" w:hAnsi="Arial"/>
          <w:b/>
          <w:noProof/>
          <w:sz w:val="24"/>
          <w:lang w:val="en-US"/>
        </w:rPr>
        <w:t xml:space="preserve">, </w:t>
      </w:r>
      <w:r>
        <w:rPr>
          <w:rFonts w:ascii="Arial" w:hAnsi="Arial"/>
          <w:b/>
          <w:noProof/>
          <w:sz w:val="24"/>
          <w:lang w:val="en-US"/>
        </w:rPr>
        <w:t>USA</w:t>
      </w:r>
      <w:r w:rsidR="006E3472" w:rsidRPr="006E3472">
        <w:rPr>
          <w:rFonts w:ascii="Arial" w:hAnsi="Arial"/>
          <w:b/>
          <w:noProof/>
          <w:sz w:val="24"/>
          <w:lang w:val="en-US"/>
        </w:rPr>
        <w:t xml:space="preserve">, </w:t>
      </w:r>
      <w:r>
        <w:rPr>
          <w:rFonts w:ascii="Arial" w:hAnsi="Arial"/>
          <w:b/>
          <w:noProof/>
          <w:sz w:val="24"/>
          <w:lang w:val="en-US"/>
        </w:rPr>
        <w:t>18</w:t>
      </w:r>
      <w:r w:rsidR="006E3472" w:rsidRPr="00BA6B5F">
        <w:rPr>
          <w:rFonts w:ascii="Arial" w:hAnsi="Arial"/>
          <w:b/>
          <w:noProof/>
          <w:sz w:val="24"/>
          <w:vertAlign w:val="superscript"/>
          <w:lang w:val="en-US"/>
        </w:rPr>
        <w:t>th</w:t>
      </w:r>
      <w:r>
        <w:rPr>
          <w:rFonts w:ascii="Arial" w:hAnsi="Arial"/>
          <w:b/>
          <w:noProof/>
          <w:sz w:val="24"/>
          <w:lang w:val="en-US"/>
        </w:rPr>
        <w:t xml:space="preserve"> Nov</w:t>
      </w:r>
      <w:r w:rsidR="006E3472" w:rsidRPr="006E3472">
        <w:rPr>
          <w:rFonts w:ascii="Arial" w:hAnsi="Arial"/>
          <w:b/>
          <w:noProof/>
          <w:sz w:val="24"/>
          <w:lang w:val="en-US"/>
        </w:rPr>
        <w:t xml:space="preserve">. 2019 </w:t>
      </w:r>
      <w:r>
        <w:rPr>
          <w:rFonts w:ascii="Arial" w:hAnsi="Arial"/>
          <w:b/>
          <w:noProof/>
          <w:sz w:val="24"/>
          <w:lang w:val="en-US"/>
        </w:rPr>
        <w:t>–</w:t>
      </w:r>
      <w:r w:rsidR="006E3472" w:rsidRPr="006E3472">
        <w:rPr>
          <w:rFonts w:ascii="Arial" w:hAnsi="Arial"/>
          <w:b/>
          <w:noProof/>
          <w:sz w:val="24"/>
          <w:lang w:val="en-US"/>
        </w:rPr>
        <w:t xml:space="preserve"> </w:t>
      </w:r>
      <w:r>
        <w:rPr>
          <w:rFonts w:ascii="Arial" w:hAnsi="Arial"/>
          <w:b/>
          <w:noProof/>
          <w:sz w:val="24"/>
          <w:lang w:val="en-US"/>
        </w:rPr>
        <w:t>22</w:t>
      </w:r>
      <w:r w:rsidRPr="00BA6B5F">
        <w:rPr>
          <w:rFonts w:ascii="Arial" w:hAnsi="Arial"/>
          <w:b/>
          <w:noProof/>
          <w:sz w:val="24"/>
          <w:vertAlign w:val="superscript"/>
          <w:lang w:val="en-US"/>
        </w:rPr>
        <w:t>nd</w:t>
      </w:r>
      <w:r w:rsidR="006E3472" w:rsidRPr="006E3472">
        <w:rPr>
          <w:rFonts w:ascii="Arial" w:hAnsi="Arial"/>
          <w:b/>
          <w:noProof/>
          <w:sz w:val="24"/>
          <w:lang w:val="en-US"/>
        </w:rPr>
        <w:t xml:space="preserve"> </w:t>
      </w:r>
      <w:r w:rsidR="00BF3967">
        <w:rPr>
          <w:rFonts w:ascii="Arial" w:hAnsi="Arial"/>
          <w:b/>
          <w:noProof/>
          <w:sz w:val="24"/>
          <w:lang w:val="en-US"/>
        </w:rPr>
        <w:t>Oct</w:t>
      </w:r>
      <w:r w:rsidR="006E3472" w:rsidRPr="006E3472">
        <w:rPr>
          <w:rFonts w:ascii="Arial" w:hAnsi="Arial"/>
          <w:b/>
          <w:noProof/>
          <w:sz w:val="24"/>
          <w:lang w:val="en-US"/>
        </w:rPr>
        <w:t>. 2019</w:t>
      </w:r>
    </w:p>
    <w:p w14:paraId="448CA73A" w14:textId="77777777" w:rsidR="000864E9" w:rsidRPr="00A51BCB" w:rsidRDefault="000864E9" w:rsidP="00C77740">
      <w:pPr>
        <w:tabs>
          <w:tab w:val="left" w:pos="2820"/>
        </w:tabs>
        <w:spacing w:after="120"/>
        <w:ind w:left="1985" w:hanging="1985"/>
        <w:rPr>
          <w:rFonts w:ascii="Arial" w:hAnsi="Arial" w:cs="Arial"/>
          <w:b/>
          <w:lang w:val="en-US"/>
        </w:rPr>
      </w:pPr>
      <w:r w:rsidRPr="00A51BCB">
        <w:rPr>
          <w:rFonts w:ascii="Arial" w:hAnsi="Arial" w:cs="Arial"/>
          <w:b/>
          <w:lang w:val="en-US"/>
        </w:rPr>
        <w:tab/>
      </w:r>
      <w:r w:rsidRPr="00A51BCB">
        <w:rPr>
          <w:rFonts w:ascii="Arial" w:hAnsi="Arial" w:cs="Arial"/>
          <w:b/>
          <w:lang w:val="en-US"/>
        </w:rPr>
        <w:tab/>
      </w:r>
    </w:p>
    <w:p w14:paraId="62F82CB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r w:rsidR="00CB5929">
        <w:rPr>
          <w:rFonts w:ascii="Arial" w:hAnsi="Arial" w:cs="Arial"/>
          <w:bCs/>
          <w:lang w:val="en-US"/>
        </w:rPr>
        <w:t xml:space="preserve"> </w:t>
      </w:r>
    </w:p>
    <w:p w14:paraId="65D76D39" w14:textId="78A7BA73"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41392">
        <w:rPr>
          <w:rFonts w:ascii="Arial" w:hAnsi="Arial" w:cs="Arial"/>
          <w:b/>
          <w:lang w:val="en-US"/>
        </w:rPr>
        <w:t>NR-U</w:t>
      </w:r>
      <w:r w:rsidR="006E3472">
        <w:rPr>
          <w:rFonts w:ascii="Arial" w:hAnsi="Arial" w:cs="Arial"/>
          <w:b/>
          <w:lang w:val="en-US"/>
        </w:rPr>
        <w:t xml:space="preserve"> </w:t>
      </w:r>
      <w:r w:rsidR="00BF3967">
        <w:rPr>
          <w:rFonts w:ascii="Arial" w:hAnsi="Arial" w:cs="Arial"/>
          <w:b/>
          <w:lang w:val="en-US"/>
        </w:rPr>
        <w:t>–</w:t>
      </w:r>
      <w:r w:rsidR="00815EEE">
        <w:rPr>
          <w:rFonts w:ascii="Arial" w:hAnsi="Arial" w:cs="Arial"/>
          <w:b/>
          <w:lang w:val="en-US"/>
        </w:rPr>
        <w:t xml:space="preserve"> </w:t>
      </w:r>
      <w:r w:rsidR="005A7B88">
        <w:rPr>
          <w:rFonts w:ascii="Arial" w:hAnsi="Arial" w:cs="Arial"/>
          <w:b/>
          <w:lang w:val="en-US"/>
        </w:rPr>
        <w:t>Scheduling of Type-1 intra-carrier guardbands</w:t>
      </w:r>
      <w:bookmarkStart w:id="1" w:name="_GoBack"/>
      <w:bookmarkEnd w:id="1"/>
    </w:p>
    <w:p w14:paraId="14860544" w14:textId="3C53345D"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5A7B88">
        <w:rPr>
          <w:rFonts w:ascii="Arial" w:hAnsi="Arial" w:cs="Arial"/>
          <w:lang w:val="en-US"/>
        </w:rPr>
        <w:t>9</w:t>
      </w:r>
      <w:r w:rsidR="001A4BF0" w:rsidRPr="001A4BF0">
        <w:rPr>
          <w:rFonts w:ascii="Arial" w:hAnsi="Arial" w:cs="Arial"/>
          <w:lang w:val="en-US"/>
        </w:rPr>
        <w:t>.1.1.2 Wideband operations (UE and BS) [</w:t>
      </w:r>
      <w:proofErr w:type="spellStart"/>
      <w:r w:rsidR="001A4BF0" w:rsidRPr="001A4BF0">
        <w:rPr>
          <w:rFonts w:ascii="Arial" w:hAnsi="Arial" w:cs="Arial"/>
          <w:lang w:val="en-US"/>
        </w:rPr>
        <w:t>NR_unlic</w:t>
      </w:r>
      <w:proofErr w:type="spellEnd"/>
      <w:r w:rsidR="001A4BF0" w:rsidRPr="001A4BF0">
        <w:rPr>
          <w:rFonts w:ascii="Arial" w:hAnsi="Arial" w:cs="Arial"/>
          <w:lang w:val="en-US"/>
        </w:rPr>
        <w:t>-Core]</w:t>
      </w:r>
    </w:p>
    <w:p w14:paraId="7484C835"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AB1204">
        <w:rPr>
          <w:rFonts w:ascii="Arial" w:hAnsi="Arial" w:cs="Arial"/>
          <w:bCs/>
          <w:lang w:val="en-US"/>
        </w:rPr>
        <w:t>Approval</w:t>
      </w:r>
    </w:p>
    <w:p w14:paraId="25019689" w14:textId="77777777" w:rsidR="00904C26" w:rsidRDefault="00904C26" w:rsidP="00097EA9">
      <w:pPr>
        <w:pStyle w:val="Heading1"/>
        <w:numPr>
          <w:ilvl w:val="0"/>
          <w:numId w:val="14"/>
        </w:numPr>
        <w:rPr>
          <w:lang w:val="en-US"/>
        </w:rPr>
      </w:pPr>
      <w:r w:rsidRPr="00A51BCB">
        <w:rPr>
          <w:lang w:val="en-US"/>
        </w:rPr>
        <w:t>Introduction</w:t>
      </w:r>
    </w:p>
    <w:p w14:paraId="48F8D438" w14:textId="7CA4C762" w:rsidR="00AF4F53" w:rsidRDefault="004D513A" w:rsidP="00C76E0F">
      <w:pPr>
        <w:tabs>
          <w:tab w:val="left" w:pos="7935"/>
        </w:tabs>
        <w:jc w:val="both"/>
      </w:pPr>
      <w:r>
        <w:t>G</w:t>
      </w:r>
      <w:r w:rsidR="00106B02">
        <w:t xml:space="preserve">uardbands for NR-U </w:t>
      </w:r>
      <w:r>
        <w:t xml:space="preserve">and their application for </w:t>
      </w:r>
      <w:r w:rsidR="00106B02">
        <w:t>wideband operation have been discussed since the start of the work item [1] in multiple contributions [2-1</w:t>
      </w:r>
      <w:r w:rsidR="009C3794">
        <w:t>2</w:t>
      </w:r>
      <w:r w:rsidR="00106B02">
        <w:t xml:space="preserve">]. </w:t>
      </w:r>
      <w:r w:rsidR="009C3794">
        <w:t xml:space="preserve">Two </w:t>
      </w:r>
      <w:r w:rsidR="002E6F31">
        <w:t xml:space="preserve">WF </w:t>
      </w:r>
      <w:r w:rsidR="009C3794">
        <w:t>have been compiled [7] and [12] and some of the agreed main</w:t>
      </w:r>
      <w:r w:rsidR="002E6F31">
        <w:t xml:space="preserve"> point</w:t>
      </w:r>
      <w:r w:rsidR="009C3794">
        <w:t>s herein are</w:t>
      </w:r>
      <w:r w:rsidR="002E6F31">
        <w:t xml:space="preserve"> captured</w:t>
      </w:r>
      <w:r w:rsidR="009C3794">
        <w:t xml:space="preserve"> </w:t>
      </w:r>
      <w:r w:rsidR="002E6F31">
        <w:t>below.</w:t>
      </w:r>
      <w:r w:rsidR="00CA0643">
        <w:t xml:space="preserve"> </w:t>
      </w:r>
      <w:r w:rsidR="00AF4F53">
        <w:t xml:space="preserve"> </w:t>
      </w:r>
    </w:p>
    <w:p w14:paraId="45E76AFA" w14:textId="1CE96DD3" w:rsidR="00CA0643" w:rsidRDefault="00553DE5" w:rsidP="00CA0643">
      <w:pPr>
        <w:ind w:left="1420" w:hanging="1420"/>
        <w:jc w:val="both"/>
        <w:rPr>
          <w:b/>
        </w:rPr>
      </w:pPr>
      <w:r>
        <w:rPr>
          <w:noProof/>
          <w:sz w:val="16"/>
        </w:rPr>
        <mc:AlternateContent>
          <mc:Choice Requires="wps">
            <w:drawing>
              <wp:inline distT="0" distB="0" distL="0" distR="0" wp14:anchorId="7F3E6176" wp14:editId="14B9C408">
                <wp:extent cx="6141720" cy="5705475"/>
                <wp:effectExtent l="0" t="0" r="1143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5705475"/>
                        </a:xfrm>
                        <a:prstGeom prst="rect">
                          <a:avLst/>
                        </a:prstGeom>
                        <a:solidFill>
                          <a:srgbClr val="FFFFFF"/>
                        </a:solidFill>
                        <a:ln w="9525">
                          <a:solidFill>
                            <a:srgbClr val="000000"/>
                          </a:solidFill>
                          <a:miter lim="800000"/>
                          <a:headEnd/>
                          <a:tailEnd/>
                        </a:ln>
                      </wps:spPr>
                      <wps:txbx>
                        <w:txbxContent>
                          <w:p w14:paraId="3451D49B" w14:textId="65C6DC00" w:rsidR="005A7B88" w:rsidRPr="002E6F31" w:rsidRDefault="005A7B88" w:rsidP="00C76E0F">
                            <w:pPr>
                              <w:pStyle w:val="ListParagraph"/>
                              <w:numPr>
                                <w:ilvl w:val="0"/>
                                <w:numId w:val="16"/>
                              </w:numPr>
                              <w:spacing w:after="0"/>
                              <w:ind w:left="284" w:hanging="284"/>
                            </w:pPr>
                            <w:r w:rsidRPr="002E6F31">
                              <w:t xml:space="preserve">Define two different </w:t>
                            </w:r>
                            <w:r>
                              <w:t>categories</w:t>
                            </w:r>
                            <w:r w:rsidRPr="002E6F31">
                              <w:t xml:space="preserve"> of guardbands for NR-U:</w:t>
                            </w:r>
                          </w:p>
                          <w:p w14:paraId="42561A2C" w14:textId="7433004A" w:rsidR="005A7B88" w:rsidRPr="002E6F31" w:rsidRDefault="005A7B88" w:rsidP="00097EA9">
                            <w:pPr>
                              <w:numPr>
                                <w:ilvl w:val="1"/>
                                <w:numId w:val="16"/>
                              </w:numPr>
                              <w:spacing w:after="0"/>
                              <w:ind w:left="851" w:hanging="284"/>
                            </w:pPr>
                            <w:r w:rsidRPr="002E6F31">
                              <w:t>Carrier guardbands (inter-carrier guardbands)</w:t>
                            </w:r>
                          </w:p>
                          <w:p w14:paraId="7C36D7FB" w14:textId="639F00C1" w:rsidR="005A7B88" w:rsidRDefault="005A7B88" w:rsidP="00097EA9">
                            <w:pPr>
                              <w:numPr>
                                <w:ilvl w:val="1"/>
                                <w:numId w:val="16"/>
                              </w:numPr>
                              <w:spacing w:after="0"/>
                              <w:ind w:left="851" w:hanging="284"/>
                            </w:pPr>
                            <w:r w:rsidRPr="002E6F31">
                              <w:t>In-carrier guardbands (intra-carrier guards)</w:t>
                            </w:r>
                          </w:p>
                          <w:p w14:paraId="042A6252" w14:textId="4BDFDAAC" w:rsidR="005A7B88" w:rsidRDefault="005A7B88" w:rsidP="009C3794">
                            <w:pPr>
                              <w:numPr>
                                <w:ilvl w:val="1"/>
                                <w:numId w:val="16"/>
                              </w:numPr>
                              <w:spacing w:after="0"/>
                            </w:pPr>
                            <w:r w:rsidRPr="009C3794">
                              <w:t>Type-1 Intra-carrier guardband</w:t>
                            </w:r>
                            <w:r>
                              <w:t>.</w:t>
                            </w:r>
                          </w:p>
                          <w:p w14:paraId="036CC1C5" w14:textId="65D4E474" w:rsidR="005A7B88" w:rsidRPr="002E6F31" w:rsidRDefault="005A7B88" w:rsidP="009C3794">
                            <w:pPr>
                              <w:numPr>
                                <w:ilvl w:val="1"/>
                                <w:numId w:val="16"/>
                              </w:numPr>
                              <w:spacing w:after="0"/>
                            </w:pPr>
                            <w:r w:rsidRPr="009C3794">
                              <w:t>Type-2 Intra-carrier guardband</w:t>
                            </w:r>
                            <w:r>
                              <w:t>.</w:t>
                            </w:r>
                          </w:p>
                          <w:p w14:paraId="5F08BBC2" w14:textId="77777777" w:rsidR="005A7B88" w:rsidRPr="002E6F31" w:rsidRDefault="005A7B88" w:rsidP="002E6F31">
                            <w:pPr>
                              <w:spacing w:after="0"/>
                              <w:ind w:left="851"/>
                            </w:pPr>
                          </w:p>
                          <w:p w14:paraId="6D17D9D1" w14:textId="7A4F04AB" w:rsidR="005A7B88" w:rsidRPr="002E6F31" w:rsidRDefault="005A7B88" w:rsidP="00BD1890">
                            <w:pPr>
                              <w:ind w:left="284"/>
                              <w:jc w:val="center"/>
                            </w:pPr>
                            <w:r w:rsidRPr="009C3794">
                              <w:rPr>
                                <w:noProof/>
                              </w:rPr>
                              <w:drawing>
                                <wp:inline distT="0" distB="0" distL="0" distR="0" wp14:anchorId="447306C3" wp14:editId="7DA5196E">
                                  <wp:extent cx="5019675" cy="2543175"/>
                                  <wp:effectExtent l="0" t="0" r="9525" b="9525"/>
                                  <wp:docPr id="6" name="Picture 5">
                                    <a:extLst xmlns:a="http://schemas.openxmlformats.org/drawingml/2006/main">
                                      <a:ext uri="{FF2B5EF4-FFF2-40B4-BE49-F238E27FC236}">
                                        <a16:creationId xmlns:a16="http://schemas.microsoft.com/office/drawing/2014/main" id="{E934F7D2-A9CA-4825-AC14-D1356A5625D2}"/>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934F7D2-A9CA-4825-AC14-D1356A5625D2}"/>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9675" cy="2543175"/>
                                          </a:xfrm>
                                          <a:prstGeom prst="rect">
                                            <a:avLst/>
                                          </a:prstGeom>
                                          <a:noFill/>
                                        </pic:spPr>
                                      </pic:pic>
                                    </a:graphicData>
                                  </a:graphic>
                                </wp:inline>
                              </w:drawing>
                            </w:r>
                          </w:p>
                          <w:p w14:paraId="470C06AF" w14:textId="77777777" w:rsidR="005A7B88" w:rsidRPr="002E6F31" w:rsidRDefault="005A7B88" w:rsidP="00097EA9">
                            <w:pPr>
                              <w:numPr>
                                <w:ilvl w:val="0"/>
                                <w:numId w:val="17"/>
                              </w:numPr>
                              <w:spacing w:after="0"/>
                              <w:ind w:left="284" w:hanging="284"/>
                            </w:pPr>
                            <w:r w:rsidRPr="00BD1890">
                              <w:t>Intra-carrier guards for a carrier configured by a serving cell are defined as</w:t>
                            </w:r>
                            <w:r w:rsidRPr="002E6F31">
                              <w:t xml:space="preserve"> </w:t>
                            </w:r>
                            <w:r w:rsidRPr="00BD1890">
                              <w:t xml:space="preserve">an integer number of full PRBs. </w:t>
                            </w:r>
                          </w:p>
                          <w:p w14:paraId="336946CF" w14:textId="77777777" w:rsidR="005A7B88" w:rsidRPr="002E6F31" w:rsidRDefault="005A7B88" w:rsidP="00097EA9">
                            <w:pPr>
                              <w:numPr>
                                <w:ilvl w:val="1"/>
                                <w:numId w:val="17"/>
                              </w:numPr>
                              <w:spacing w:after="0"/>
                              <w:ind w:left="851" w:hanging="284"/>
                            </w:pPr>
                            <w:r w:rsidRPr="00BD1890">
                              <w:t>These are defined on a common RB grid which reference point is configured by the gNB as specified in section 5.3.4 of 38.101-1.</w:t>
                            </w:r>
                          </w:p>
                          <w:p w14:paraId="68CE47DE" w14:textId="636065B1" w:rsidR="005A7B88" w:rsidRPr="002E6F31" w:rsidRDefault="005A7B88" w:rsidP="00097EA9">
                            <w:pPr>
                              <w:numPr>
                                <w:ilvl w:val="1"/>
                                <w:numId w:val="17"/>
                              </w:numPr>
                              <w:spacing w:after="0"/>
                              <w:ind w:left="851" w:hanging="284"/>
                            </w:pPr>
                            <w:r w:rsidRPr="00BD1890">
                              <w:t>No intra-carrier guards are defined for 20 MHz carriers</w:t>
                            </w:r>
                            <w:r>
                              <w:t>.</w:t>
                            </w:r>
                          </w:p>
                          <w:p w14:paraId="4CA7F33A" w14:textId="77777777" w:rsidR="005A7B88" w:rsidRPr="002E6F31" w:rsidRDefault="005A7B88" w:rsidP="00BD1890">
                            <w:pPr>
                              <w:spacing w:after="0"/>
                              <w:ind w:left="851"/>
                            </w:pPr>
                          </w:p>
                          <w:p w14:paraId="622AE145" w14:textId="1442D7E0" w:rsidR="005A7B88" w:rsidRPr="002E6F31" w:rsidRDefault="005A7B88" w:rsidP="00097EA9">
                            <w:pPr>
                              <w:numPr>
                                <w:ilvl w:val="0"/>
                                <w:numId w:val="17"/>
                              </w:numPr>
                              <w:ind w:left="284" w:hanging="284"/>
                            </w:pPr>
                            <w:r w:rsidRPr="00BD1890">
                              <w:t>RAN4 is tasked to specify necessary sizes of the inter-carrier guardbands and number of PRBs needed for intra-carrier guards to meet spectral emission mask defined for NR-U.</w:t>
                            </w:r>
                          </w:p>
                          <w:p w14:paraId="2210EECF" w14:textId="10C6EBAC" w:rsidR="005A7B88" w:rsidRDefault="005A7B88" w:rsidP="009C3794">
                            <w:pPr>
                              <w:numPr>
                                <w:ilvl w:val="0"/>
                                <w:numId w:val="17"/>
                              </w:numPr>
                              <w:spacing w:after="0"/>
                              <w:ind w:left="284" w:hanging="284"/>
                            </w:pPr>
                            <w:r w:rsidRPr="002E6F31">
                              <w:t>The intra-carrier guard band could be scheduled if it is located within the adjacent contiguous LBT successful sub-bands where all scheduled LBT sub-bands have passed. Introduction of flexible guard-bands at sub-block edge is left FFS. Meaning scheduling of either additional or a reduced number of sub-block edge guard PRBs.</w:t>
                            </w:r>
                          </w:p>
                          <w:p w14:paraId="3A4BE4A6" w14:textId="042A35C9" w:rsidR="005A7B88" w:rsidRDefault="005A7B88" w:rsidP="009C3794">
                            <w:pPr>
                              <w:numPr>
                                <w:ilvl w:val="1"/>
                                <w:numId w:val="17"/>
                              </w:numPr>
                              <w:spacing w:after="0"/>
                              <w:ind w:left="851" w:hanging="284"/>
                            </w:pPr>
                            <w:r w:rsidRPr="009C3794">
                              <w:t>From the coexistence perspective, there is no need for Type-1 intra-carrier GBs</w:t>
                            </w:r>
                            <w:r>
                              <w:t>.</w:t>
                            </w:r>
                          </w:p>
                          <w:p w14:paraId="39BA1010" w14:textId="625E0482" w:rsidR="005A7B88" w:rsidRPr="00BD1890" w:rsidRDefault="005A7B88" w:rsidP="009C3794">
                            <w:pPr>
                              <w:numPr>
                                <w:ilvl w:val="1"/>
                                <w:numId w:val="17"/>
                              </w:numPr>
                              <w:spacing w:after="0"/>
                              <w:ind w:left="851" w:hanging="284"/>
                            </w:pPr>
                            <w:r w:rsidRPr="009C3794">
                              <w:t>Scheduling in Type-2 intra-carrier GBs is not feasible</w:t>
                            </w:r>
                            <w:r>
                              <w:t>.</w:t>
                            </w:r>
                          </w:p>
                        </w:txbxContent>
                      </wps:txbx>
                      <wps:bodyPr rot="0" vert="horz" wrap="square" lIns="91440" tIns="45720" rIns="91440" bIns="45720" anchor="t" anchorCtr="0" upright="1">
                        <a:noAutofit/>
                      </wps:bodyPr>
                    </wps:wsp>
                  </a:graphicData>
                </a:graphic>
              </wp:inline>
            </w:drawing>
          </mc:Choice>
          <mc:Fallback>
            <w:pict>
              <v:shapetype w14:anchorId="7F3E6176" id="_x0000_t202" coordsize="21600,21600" o:spt="202" path="m,l,21600r21600,l21600,xe">
                <v:stroke joinstyle="miter"/>
                <v:path gradientshapeok="t" o:connecttype="rect"/>
              </v:shapetype>
              <v:shape id="Text Box 2" o:spid="_x0000_s1026" type="#_x0000_t202" style="width:483.6pt;height:44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">
                <v:textbox>
                  <w:txbxContent>
                    <w:p w14:paraId="3451D49B" w14:textId="65C6DC00" w:rsidR="005A7B88" w:rsidRPr="002E6F31" w:rsidRDefault="005A7B88" w:rsidP="00C76E0F">
                      <w:pPr>
                        <w:pStyle w:val="ListParagraph"/>
                        <w:numPr>
                          <w:ilvl w:val="0"/>
                          <w:numId w:val="16"/>
                        </w:numPr>
                        <w:spacing w:after="0"/>
                        <w:ind w:left="284" w:hanging="284"/>
                      </w:pPr>
                      <w:r w:rsidRPr="002E6F31">
                        <w:t xml:space="preserve">Define two different </w:t>
                      </w:r>
                      <w:r>
                        <w:t>categories</w:t>
                      </w:r>
                      <w:r w:rsidRPr="002E6F31">
                        <w:t xml:space="preserve"> of guardbands for NR-U:</w:t>
                      </w:r>
                    </w:p>
                    <w:p w14:paraId="42561A2C" w14:textId="7433004A" w:rsidR="005A7B88" w:rsidRPr="002E6F31" w:rsidRDefault="005A7B88" w:rsidP="00097EA9">
                      <w:pPr>
                        <w:numPr>
                          <w:ilvl w:val="1"/>
                          <w:numId w:val="16"/>
                        </w:numPr>
                        <w:spacing w:after="0"/>
                        <w:ind w:left="851" w:hanging="284"/>
                      </w:pPr>
                      <w:r w:rsidRPr="002E6F31">
                        <w:t>Carrier guardbands (inter-carrier guardbands)</w:t>
                      </w:r>
                    </w:p>
                    <w:p w14:paraId="7C36D7FB" w14:textId="639F00C1" w:rsidR="005A7B88" w:rsidRDefault="005A7B88" w:rsidP="00097EA9">
                      <w:pPr>
                        <w:numPr>
                          <w:ilvl w:val="1"/>
                          <w:numId w:val="16"/>
                        </w:numPr>
                        <w:spacing w:after="0"/>
                        <w:ind w:left="851" w:hanging="284"/>
                      </w:pPr>
                      <w:r w:rsidRPr="002E6F31">
                        <w:t>In-carrier guardbands (intra-carrier guards)</w:t>
                      </w:r>
                    </w:p>
                    <w:p w14:paraId="042A6252" w14:textId="4BDFDAAC" w:rsidR="005A7B88" w:rsidRDefault="005A7B88" w:rsidP="009C3794">
                      <w:pPr>
                        <w:numPr>
                          <w:ilvl w:val="1"/>
                          <w:numId w:val="16"/>
                        </w:numPr>
                        <w:spacing w:after="0"/>
                      </w:pPr>
                      <w:r w:rsidRPr="009C3794">
                        <w:t>Type-1 Intra-carrier guardband</w:t>
                      </w:r>
                      <w:r>
                        <w:t>.</w:t>
                      </w:r>
                    </w:p>
                    <w:p w14:paraId="036CC1C5" w14:textId="65D4E474" w:rsidR="005A7B88" w:rsidRPr="002E6F31" w:rsidRDefault="005A7B88" w:rsidP="009C3794">
                      <w:pPr>
                        <w:numPr>
                          <w:ilvl w:val="1"/>
                          <w:numId w:val="16"/>
                        </w:numPr>
                        <w:spacing w:after="0"/>
                      </w:pPr>
                      <w:r w:rsidRPr="009C3794">
                        <w:t>Type-2 Intra-carrier guardband</w:t>
                      </w:r>
                      <w:r>
                        <w:t>.</w:t>
                      </w:r>
                    </w:p>
                    <w:p w14:paraId="5F08BBC2" w14:textId="77777777" w:rsidR="005A7B88" w:rsidRPr="002E6F31" w:rsidRDefault="005A7B88" w:rsidP="002E6F31">
                      <w:pPr>
                        <w:spacing w:after="0"/>
                        <w:ind w:left="851"/>
                      </w:pPr>
                    </w:p>
                    <w:p w14:paraId="6D17D9D1" w14:textId="7A4F04AB" w:rsidR="005A7B88" w:rsidRPr="002E6F31" w:rsidRDefault="005A7B88" w:rsidP="00BD1890">
                      <w:pPr>
                        <w:ind w:left="284"/>
                        <w:jc w:val="center"/>
                      </w:pPr>
                      <w:r w:rsidRPr="009C3794">
                        <w:rPr>
                          <w:noProof/>
                        </w:rPr>
                        <w:drawing>
                          <wp:inline distT="0" distB="0" distL="0" distR="0" wp14:anchorId="447306C3" wp14:editId="7DA5196E">
                            <wp:extent cx="5019675" cy="2543175"/>
                            <wp:effectExtent l="0" t="0" r="9525" b="9525"/>
                            <wp:docPr id="6" name="Picture 5">
                              <a:extLst xmlns:a="http://schemas.openxmlformats.org/drawingml/2006/main">
                                <a:ext uri="{FF2B5EF4-FFF2-40B4-BE49-F238E27FC236}">
                                  <a16:creationId xmlns:a16="http://schemas.microsoft.com/office/drawing/2014/main" id="{E934F7D2-A9CA-4825-AC14-D1356A5625D2}"/>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934F7D2-A9CA-4825-AC14-D1356A5625D2}"/>
                                        </a:ext>
                                      </a:extLst>
                                    </pic:cNvPr>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9675" cy="2543175"/>
                                    </a:xfrm>
                                    <a:prstGeom prst="rect">
                                      <a:avLst/>
                                    </a:prstGeom>
                                    <a:noFill/>
                                  </pic:spPr>
                                </pic:pic>
                              </a:graphicData>
                            </a:graphic>
                          </wp:inline>
                        </w:drawing>
                      </w:r>
                    </w:p>
                    <w:p w14:paraId="470C06AF" w14:textId="77777777" w:rsidR="005A7B88" w:rsidRPr="002E6F31" w:rsidRDefault="005A7B88" w:rsidP="00097EA9">
                      <w:pPr>
                        <w:numPr>
                          <w:ilvl w:val="0"/>
                          <w:numId w:val="17"/>
                        </w:numPr>
                        <w:spacing w:after="0"/>
                        <w:ind w:left="284" w:hanging="284"/>
                      </w:pPr>
                      <w:r w:rsidRPr="00BD1890">
                        <w:t>Intra-carrier guards for a carrier configured by a serving cell are defined as</w:t>
                      </w:r>
                      <w:r w:rsidRPr="002E6F31">
                        <w:t xml:space="preserve"> </w:t>
                      </w:r>
                      <w:r w:rsidRPr="00BD1890">
                        <w:t xml:space="preserve">an integer number of full PRBs. </w:t>
                      </w:r>
                    </w:p>
                    <w:p w14:paraId="336946CF" w14:textId="77777777" w:rsidR="005A7B88" w:rsidRPr="002E6F31" w:rsidRDefault="005A7B88" w:rsidP="00097EA9">
                      <w:pPr>
                        <w:numPr>
                          <w:ilvl w:val="1"/>
                          <w:numId w:val="17"/>
                        </w:numPr>
                        <w:spacing w:after="0"/>
                        <w:ind w:left="851" w:hanging="284"/>
                      </w:pPr>
                      <w:r w:rsidRPr="00BD1890">
                        <w:t>These are defined on a common RB grid which reference point is configured by the gNB as specified in section 5.3.4 of 38.101-1.</w:t>
                      </w:r>
                    </w:p>
                    <w:p w14:paraId="68CE47DE" w14:textId="636065B1" w:rsidR="005A7B88" w:rsidRPr="002E6F31" w:rsidRDefault="005A7B88" w:rsidP="00097EA9">
                      <w:pPr>
                        <w:numPr>
                          <w:ilvl w:val="1"/>
                          <w:numId w:val="17"/>
                        </w:numPr>
                        <w:spacing w:after="0"/>
                        <w:ind w:left="851" w:hanging="284"/>
                      </w:pPr>
                      <w:r w:rsidRPr="00BD1890">
                        <w:t>No intra-carrier guards are defined for 20 MHz carriers</w:t>
                      </w:r>
                      <w:r>
                        <w:t>.</w:t>
                      </w:r>
                    </w:p>
                    <w:p w14:paraId="4CA7F33A" w14:textId="77777777" w:rsidR="005A7B88" w:rsidRPr="002E6F31" w:rsidRDefault="005A7B88" w:rsidP="00BD1890">
                      <w:pPr>
                        <w:spacing w:after="0"/>
                        <w:ind w:left="851"/>
                      </w:pPr>
                    </w:p>
                    <w:p w14:paraId="622AE145" w14:textId="1442D7E0" w:rsidR="005A7B88" w:rsidRPr="002E6F31" w:rsidRDefault="005A7B88" w:rsidP="00097EA9">
                      <w:pPr>
                        <w:numPr>
                          <w:ilvl w:val="0"/>
                          <w:numId w:val="17"/>
                        </w:numPr>
                        <w:ind w:left="284" w:hanging="284"/>
                      </w:pPr>
                      <w:r w:rsidRPr="00BD1890">
                        <w:t>RAN4 is tasked to specify necessary sizes of the inter-carrier guardbands and number of PRBs needed for intra-carrier guards to meet spectral emission mask defined for NR-U.</w:t>
                      </w:r>
                    </w:p>
                    <w:p w14:paraId="2210EECF" w14:textId="10C6EBAC" w:rsidR="005A7B88" w:rsidRDefault="005A7B88" w:rsidP="009C3794">
                      <w:pPr>
                        <w:numPr>
                          <w:ilvl w:val="0"/>
                          <w:numId w:val="17"/>
                        </w:numPr>
                        <w:spacing w:after="0"/>
                        <w:ind w:left="284" w:hanging="284"/>
                      </w:pPr>
                      <w:r w:rsidRPr="002E6F31">
                        <w:t>The intra-carrier guard band could be scheduled if it is located within the adjacent contiguous LBT successful sub-bands where all scheduled LBT sub-bands have passed. Introduction of flexible guard-bands at sub-block edge is left FFS. Meaning scheduling of either additional or a reduced number of sub-block edge guard PRBs.</w:t>
                      </w:r>
                    </w:p>
                    <w:p w14:paraId="3A4BE4A6" w14:textId="042A35C9" w:rsidR="005A7B88" w:rsidRDefault="005A7B88" w:rsidP="009C3794">
                      <w:pPr>
                        <w:numPr>
                          <w:ilvl w:val="1"/>
                          <w:numId w:val="17"/>
                        </w:numPr>
                        <w:spacing w:after="0"/>
                        <w:ind w:left="851" w:hanging="284"/>
                      </w:pPr>
                      <w:r w:rsidRPr="009C3794">
                        <w:t>From the coexistence perspective, there is no need for Type-1 intra-carrier GBs</w:t>
                      </w:r>
                      <w:r>
                        <w:t>.</w:t>
                      </w:r>
                    </w:p>
                    <w:p w14:paraId="39BA1010" w14:textId="625E0482" w:rsidR="005A7B88" w:rsidRPr="00BD1890" w:rsidRDefault="005A7B88" w:rsidP="009C3794">
                      <w:pPr>
                        <w:numPr>
                          <w:ilvl w:val="1"/>
                          <w:numId w:val="17"/>
                        </w:numPr>
                        <w:spacing w:after="0"/>
                        <w:ind w:left="851" w:hanging="284"/>
                      </w:pPr>
                      <w:r w:rsidRPr="009C3794">
                        <w:t>Scheduling in Type-2 intra-carrier GBs is not feasible</w:t>
                      </w:r>
                      <w:r>
                        <w:t>.</w:t>
                      </w:r>
                    </w:p>
                  </w:txbxContent>
                </v:textbox>
                <w10:anchorlock/>
              </v:shape>
            </w:pict>
          </mc:Fallback>
        </mc:AlternateContent>
      </w:r>
    </w:p>
    <w:p w14:paraId="59FFDAD3" w14:textId="77777777" w:rsidR="002E6F31" w:rsidRDefault="002E6F31" w:rsidP="00E27012">
      <w:pPr>
        <w:tabs>
          <w:tab w:val="left" w:pos="7935"/>
        </w:tabs>
        <w:jc w:val="both"/>
        <w:rPr>
          <w:rFonts w:eastAsia="Batang"/>
          <w:lang w:eastAsia="ko-KR"/>
        </w:rPr>
      </w:pPr>
    </w:p>
    <w:p w14:paraId="477AC0F8" w14:textId="125595D0" w:rsidR="00112CE7" w:rsidRDefault="00CF05D5" w:rsidP="00E27012">
      <w:pPr>
        <w:tabs>
          <w:tab w:val="left" w:pos="7935"/>
        </w:tabs>
        <w:jc w:val="both"/>
        <w:rPr>
          <w:rFonts w:eastAsia="Batang"/>
          <w:lang w:eastAsia="ko-KR"/>
        </w:rPr>
      </w:pPr>
      <w:r>
        <w:rPr>
          <w:rFonts w:eastAsia="Batang"/>
          <w:lang w:eastAsia="ko-KR"/>
        </w:rPr>
        <w:t>In this contribution</w:t>
      </w:r>
      <w:r w:rsidR="001956E8">
        <w:rPr>
          <w:rFonts w:eastAsia="Batang"/>
          <w:lang w:eastAsia="ko-KR"/>
        </w:rPr>
        <w:t>,</w:t>
      </w:r>
      <w:r>
        <w:rPr>
          <w:rFonts w:eastAsia="Batang"/>
          <w:lang w:eastAsia="ko-KR"/>
        </w:rPr>
        <w:t xml:space="preserve"> </w:t>
      </w:r>
      <w:r w:rsidR="00112CE7" w:rsidRPr="002B51FC">
        <w:rPr>
          <w:rFonts w:eastAsia="Batang"/>
          <w:lang w:eastAsia="ko-KR"/>
        </w:rPr>
        <w:t xml:space="preserve">we </w:t>
      </w:r>
      <w:r w:rsidR="002E6F31">
        <w:rPr>
          <w:rFonts w:eastAsia="Batang"/>
          <w:lang w:eastAsia="ko-KR"/>
        </w:rPr>
        <w:t xml:space="preserve">elaborate on </w:t>
      </w:r>
      <w:r w:rsidR="0099030E">
        <w:rPr>
          <w:rFonts w:eastAsia="Batang"/>
          <w:lang w:eastAsia="ko-KR"/>
        </w:rPr>
        <w:t xml:space="preserve">how </w:t>
      </w:r>
      <w:r w:rsidR="002A3D6D">
        <w:rPr>
          <w:rFonts w:eastAsia="Batang"/>
          <w:lang w:eastAsia="ko-KR"/>
        </w:rPr>
        <w:t xml:space="preserve">we see the </w:t>
      </w:r>
      <w:r w:rsidR="004D513A">
        <w:rPr>
          <w:rFonts w:eastAsia="Batang"/>
          <w:lang w:eastAsia="ko-KR"/>
        </w:rPr>
        <w:t>possibility of scheduling Type-1 intra-carrier guardbands</w:t>
      </w:r>
      <w:r>
        <w:rPr>
          <w:rFonts w:eastAsia="Batang"/>
          <w:lang w:eastAsia="ko-KR"/>
        </w:rPr>
        <w:t>.</w:t>
      </w:r>
    </w:p>
    <w:p w14:paraId="4B49CEA6" w14:textId="77777777" w:rsidR="00AF4F53" w:rsidRDefault="00AF4F53" w:rsidP="00097EA9">
      <w:pPr>
        <w:pStyle w:val="Heading1"/>
        <w:numPr>
          <w:ilvl w:val="0"/>
          <w:numId w:val="14"/>
        </w:numPr>
        <w:ind w:left="851" w:hanging="851"/>
      </w:pPr>
      <w:r>
        <w:lastRenderedPageBreak/>
        <w:t>Discussion</w:t>
      </w:r>
    </w:p>
    <w:bookmarkEnd w:id="0"/>
    <w:p w14:paraId="6A523CC5" w14:textId="771F0E98" w:rsidR="0056006B" w:rsidRDefault="0056006B" w:rsidP="0056006B">
      <w:pPr>
        <w:jc w:val="both"/>
        <w:rPr>
          <w:b/>
          <w:u w:val="single"/>
          <w:lang w:val="en-US"/>
        </w:rPr>
      </w:pPr>
      <w:r>
        <w:rPr>
          <w:b/>
          <w:u w:val="single"/>
          <w:lang w:val="en-US"/>
        </w:rPr>
        <w:t xml:space="preserve">Scheduling </w:t>
      </w:r>
      <w:r w:rsidRPr="0056006B">
        <w:rPr>
          <w:b/>
          <w:u w:val="single"/>
          <w:lang w:val="en-US"/>
        </w:rPr>
        <w:t>of</w:t>
      </w:r>
      <w:r w:rsidRPr="0056006B">
        <w:rPr>
          <w:u w:val="single"/>
        </w:rPr>
        <w:t xml:space="preserve"> </w:t>
      </w:r>
      <w:r w:rsidRPr="0056006B">
        <w:rPr>
          <w:b/>
          <w:u w:val="single"/>
          <w:lang w:val="en-US"/>
        </w:rPr>
        <w:t>intra-carrier guard</w:t>
      </w:r>
      <w:r>
        <w:rPr>
          <w:b/>
          <w:u w:val="single"/>
          <w:lang w:val="en-US"/>
        </w:rPr>
        <w:t xml:space="preserve"> PRBs</w:t>
      </w:r>
    </w:p>
    <w:p w14:paraId="0D70CC12" w14:textId="71F454BB" w:rsidR="00B7148F" w:rsidRPr="00E66E4D" w:rsidRDefault="00B7148F" w:rsidP="00B7148F">
      <w:pPr>
        <w:overflowPunct/>
        <w:autoSpaceDE/>
        <w:autoSpaceDN/>
        <w:adjustRightInd/>
        <w:spacing w:after="0"/>
        <w:jc w:val="both"/>
        <w:textAlignment w:val="auto"/>
        <w:rPr>
          <w:lang w:val="en-US"/>
        </w:rPr>
      </w:pPr>
      <w:r>
        <w:rPr>
          <w:lang w:val="en-US"/>
        </w:rPr>
        <w:t xml:space="preserve">Based on WF </w:t>
      </w:r>
      <w:r>
        <w:rPr>
          <w:highlight w:val="yellow"/>
          <w:lang w:val="en-US"/>
        </w:rPr>
        <w:fldChar w:fldCharType="begin"/>
      </w:r>
      <w:r>
        <w:rPr>
          <w:lang w:val="en-US"/>
        </w:rPr>
        <w:instrText xml:space="preserve"> REF _Ref20831847 \r \h </w:instrText>
      </w:r>
      <w:r>
        <w:rPr>
          <w:highlight w:val="yellow"/>
          <w:lang w:val="en-US"/>
        </w:rPr>
      </w:r>
      <w:r>
        <w:rPr>
          <w:highlight w:val="yellow"/>
          <w:lang w:val="en-US"/>
        </w:rPr>
        <w:fldChar w:fldCharType="separate"/>
      </w:r>
      <w:r>
        <w:rPr>
          <w:lang w:val="en-US"/>
        </w:rPr>
        <w:t>[12]</w:t>
      </w:r>
      <w:r>
        <w:rPr>
          <w:highlight w:val="yellow"/>
          <w:lang w:val="en-US"/>
        </w:rPr>
        <w:fldChar w:fldCharType="end"/>
      </w:r>
      <w:r w:rsidRPr="00E66E4D">
        <w:rPr>
          <w:lang w:val="en-US"/>
        </w:rPr>
        <w:t xml:space="preserve">, </w:t>
      </w:r>
      <w:r>
        <w:rPr>
          <w:lang w:val="en-US"/>
        </w:rPr>
        <w:t xml:space="preserve">the intra-band GBs </w:t>
      </w:r>
      <w:r w:rsidR="0036301D">
        <w:rPr>
          <w:lang w:val="en-US"/>
        </w:rPr>
        <w:t xml:space="preserve">is separated into </w:t>
      </w:r>
      <w:r w:rsidRPr="00E66E4D">
        <w:rPr>
          <w:lang w:val="en-US"/>
        </w:rPr>
        <w:t>two types</w:t>
      </w:r>
      <w:r w:rsidR="0036301D">
        <w:rPr>
          <w:lang w:val="en-US"/>
        </w:rPr>
        <w:t>:</w:t>
      </w:r>
    </w:p>
    <w:p w14:paraId="3B517E0B" w14:textId="4BF4D98D" w:rsidR="00B7148F" w:rsidRPr="00AA4684" w:rsidRDefault="00B7148F" w:rsidP="00B7148F">
      <w:pPr>
        <w:pStyle w:val="ListParagraph"/>
        <w:numPr>
          <w:ilvl w:val="0"/>
          <w:numId w:val="21"/>
        </w:numPr>
        <w:overflowPunct/>
        <w:autoSpaceDE/>
        <w:autoSpaceDN/>
        <w:adjustRightInd/>
        <w:spacing w:after="0"/>
        <w:jc w:val="both"/>
        <w:textAlignment w:val="auto"/>
        <w:rPr>
          <w:b/>
          <w:lang w:val="en-US"/>
        </w:rPr>
      </w:pPr>
      <w:r w:rsidRPr="00E66E4D">
        <w:rPr>
          <w:b/>
          <w:lang w:val="en-US"/>
        </w:rPr>
        <w:t>T</w:t>
      </w:r>
      <w:r>
        <w:rPr>
          <w:b/>
          <w:lang w:val="en-US"/>
        </w:rPr>
        <w:t>ype</w:t>
      </w:r>
      <w:r w:rsidRPr="00E66E4D">
        <w:rPr>
          <w:b/>
          <w:lang w:val="en-US"/>
        </w:rPr>
        <w:t>-1 intra-carrier GBs</w:t>
      </w:r>
      <w:r>
        <w:rPr>
          <w:b/>
          <w:lang w:val="en-US"/>
        </w:rPr>
        <w:t>:</w:t>
      </w:r>
      <w:r w:rsidRPr="00E66E4D">
        <w:rPr>
          <w:lang w:val="en-US"/>
        </w:rPr>
        <w:t xml:space="preserve"> </w:t>
      </w:r>
      <w:r>
        <w:rPr>
          <w:lang w:val="en-US"/>
        </w:rPr>
        <w:t>an</w:t>
      </w:r>
      <w:r w:rsidRPr="00E66E4D">
        <w:rPr>
          <w:lang w:val="en-US"/>
        </w:rPr>
        <w:t xml:space="preserve"> intra-carrier </w:t>
      </w:r>
      <w:r w:rsidR="002A12E5" w:rsidRPr="00E66E4D">
        <w:rPr>
          <w:lang w:val="en-US"/>
        </w:rPr>
        <w:t>guard</w:t>
      </w:r>
      <w:r w:rsidRPr="00E66E4D">
        <w:rPr>
          <w:lang w:val="en-US"/>
        </w:rPr>
        <w:t>-band</w:t>
      </w:r>
      <w:r>
        <w:rPr>
          <w:lang w:val="en-US"/>
        </w:rPr>
        <w:t>s</w:t>
      </w:r>
      <w:r w:rsidRPr="00E66E4D">
        <w:rPr>
          <w:lang w:val="en-US"/>
        </w:rPr>
        <w:t xml:space="preserve"> between two transmitted sub-bands</w:t>
      </w:r>
      <w:r w:rsidR="0036301D">
        <w:rPr>
          <w:lang w:val="en-US"/>
        </w:rPr>
        <w:t>.</w:t>
      </w:r>
    </w:p>
    <w:p w14:paraId="5638A9CF" w14:textId="0B4ADC34" w:rsidR="00B7148F" w:rsidRPr="00B7148F" w:rsidRDefault="00B7148F" w:rsidP="00C76E0F">
      <w:pPr>
        <w:pStyle w:val="ListParagraph"/>
        <w:numPr>
          <w:ilvl w:val="0"/>
          <w:numId w:val="21"/>
        </w:numPr>
        <w:overflowPunct/>
        <w:autoSpaceDE/>
        <w:autoSpaceDN/>
        <w:adjustRightInd/>
        <w:spacing w:after="0"/>
        <w:jc w:val="both"/>
        <w:textAlignment w:val="auto"/>
        <w:rPr>
          <w:lang w:val="en-US"/>
        </w:rPr>
      </w:pPr>
      <w:r w:rsidRPr="00B7148F">
        <w:rPr>
          <w:b/>
          <w:lang w:val="en-US"/>
        </w:rPr>
        <w:t>Type-2 intra-carrier GBs:</w:t>
      </w:r>
      <w:r w:rsidRPr="00B7148F">
        <w:rPr>
          <w:lang w:val="en-US"/>
        </w:rPr>
        <w:t xml:space="preserve"> an intra-carrier guard-bands at sub-block edge</w:t>
      </w:r>
    </w:p>
    <w:p w14:paraId="56D74AEE" w14:textId="334B9144" w:rsidR="00B7148F" w:rsidRDefault="00B7148F" w:rsidP="00B7148F">
      <w:pPr>
        <w:overflowPunct/>
        <w:autoSpaceDE/>
        <w:autoSpaceDN/>
        <w:adjustRightInd/>
        <w:spacing w:after="0"/>
        <w:jc w:val="both"/>
        <w:textAlignment w:val="auto"/>
        <w:rPr>
          <w:lang w:val="en-US"/>
        </w:rPr>
      </w:pPr>
    </w:p>
    <w:p w14:paraId="0EE13697" w14:textId="78610F2C" w:rsidR="0099030E" w:rsidRDefault="0036301D" w:rsidP="0099030E">
      <w:pPr>
        <w:jc w:val="both"/>
      </w:pPr>
      <w:r>
        <w:rPr>
          <w:lang w:val="en-US"/>
        </w:rPr>
        <w:t xml:space="preserve">The agreement that </w:t>
      </w:r>
      <w:r w:rsidR="007238AD">
        <w:t>T</w:t>
      </w:r>
      <w:r w:rsidR="007316D8">
        <w:t>ype</w:t>
      </w:r>
      <w:r w:rsidR="007238AD">
        <w:t xml:space="preserve">-2 intra-carrier GBs cannot be scheduled has impact on the scheduling, because partial PRGs (precoding granularity) and RBGs (scheduling granularity of TYPE-0 frequency domain RA) start to occur in DL carrier due to failed sub-band in the middle and TYPE-2 intra-carrier GBs. Therefore, we think that RAN1 should be informed about the previous </w:t>
      </w:r>
      <w:r w:rsidR="00C859D8">
        <w:t>agreement.</w:t>
      </w:r>
    </w:p>
    <w:p w14:paraId="70F7E571" w14:textId="09A827AB" w:rsidR="003816B8" w:rsidRDefault="003816B8" w:rsidP="003816B8">
      <w:pPr>
        <w:ind w:left="1420" w:hanging="1420"/>
        <w:jc w:val="both"/>
        <w:rPr>
          <w:b/>
        </w:rPr>
      </w:pPr>
      <w:r>
        <w:rPr>
          <w:b/>
        </w:rPr>
        <w:t>Proposal</w:t>
      </w:r>
      <w:r w:rsidRPr="00DE3842">
        <w:rPr>
          <w:b/>
        </w:rPr>
        <w:t xml:space="preserve"> </w:t>
      </w:r>
      <w:r w:rsidR="0036301D">
        <w:rPr>
          <w:b/>
        </w:rPr>
        <w:t>1</w:t>
      </w:r>
      <w:r w:rsidRPr="00DE3842">
        <w:rPr>
          <w:b/>
        </w:rPr>
        <w:t xml:space="preserve">: </w:t>
      </w:r>
      <w:r>
        <w:rPr>
          <w:b/>
        </w:rPr>
        <w:tab/>
      </w:r>
      <w:r w:rsidR="00C859D8" w:rsidRPr="00C76E0F">
        <w:t xml:space="preserve">Inform RAN1 </w:t>
      </w:r>
      <w:r w:rsidR="0036301D">
        <w:t xml:space="preserve">that scheduling of Type-2 intra-carrier guardbands is not feasible from a RAN4 point of view. </w:t>
      </w:r>
      <w:r w:rsidR="00C859D8">
        <w:rPr>
          <w:b/>
        </w:rPr>
        <w:t xml:space="preserve"> </w:t>
      </w:r>
    </w:p>
    <w:p w14:paraId="57B54334" w14:textId="77777777" w:rsidR="0036301D" w:rsidRDefault="0036301D" w:rsidP="0036301D">
      <w:pPr>
        <w:jc w:val="both"/>
      </w:pPr>
      <w:r>
        <w:t>The agreement that f</w:t>
      </w:r>
      <w:r w:rsidRPr="0036301D">
        <w:t xml:space="preserve">rom </w:t>
      </w:r>
      <w:r>
        <w:t>a</w:t>
      </w:r>
      <w:r w:rsidRPr="0036301D">
        <w:t xml:space="preserve"> coexistence perspective, there is no need for Type-1 intra-carrier GBs</w:t>
      </w:r>
      <w:r>
        <w:t xml:space="preserve"> means that there is potential for scheduling these and thereby improve the spectral utilization of wideband carrier when applying wideband operation.</w:t>
      </w:r>
    </w:p>
    <w:p w14:paraId="345DB25C" w14:textId="4FA3267D" w:rsidR="003D157C" w:rsidRPr="004D513A" w:rsidRDefault="003D157C" w:rsidP="003D157C">
      <w:pPr>
        <w:jc w:val="both"/>
      </w:pPr>
      <w:r>
        <w:t>I</w:t>
      </w:r>
      <w:r w:rsidRPr="004D513A">
        <w:t>t is not possible to know the LBT outcome a priori of the COT why at least in the first TTI of the gNB acquired COT guard-bands must be assumed</w:t>
      </w:r>
      <w:r>
        <w:t xml:space="preserve"> as illustrated in Figure 1</w:t>
      </w:r>
      <w:r w:rsidRPr="004D513A">
        <w:t xml:space="preserve">. </w:t>
      </w:r>
      <w:r>
        <w:t>However, from the second TTI the UE could be scheduled</w:t>
      </w:r>
      <w:r w:rsidR="00EC647A">
        <w:t>,</w:t>
      </w:r>
      <w:r>
        <w:t xml:space="preserve"> by the gNB</w:t>
      </w:r>
      <w:r w:rsidR="00EC647A">
        <w:t>,</w:t>
      </w:r>
      <w:r>
        <w:t xml:space="preserve"> in the </w:t>
      </w:r>
      <w:r w:rsidRPr="0036301D">
        <w:t>Type-1 intra-carrier GBs</w:t>
      </w:r>
      <w:r w:rsidR="00CC3B5B">
        <w:t>, at least for the UEs with capability.</w:t>
      </w:r>
    </w:p>
    <w:p w14:paraId="18D4FE9C" w14:textId="77777777" w:rsidR="003D157C" w:rsidRPr="004D513A" w:rsidRDefault="003D157C" w:rsidP="004D513A">
      <w:pPr>
        <w:jc w:val="both"/>
      </w:pPr>
    </w:p>
    <w:p w14:paraId="7845A913" w14:textId="060A6511" w:rsidR="004D513A" w:rsidRPr="004D513A" w:rsidRDefault="004D513A" w:rsidP="004D513A">
      <w:pPr>
        <w:keepNext/>
        <w:jc w:val="center"/>
      </w:pPr>
      <w:r w:rsidRPr="004D513A">
        <w:rPr>
          <w:rFonts w:ascii="Calibri" w:hAnsi="Calibri" w:cs="Arial"/>
          <w:noProof/>
        </w:rPr>
        <w:drawing>
          <wp:inline distT="0" distB="0" distL="0" distR="0" wp14:anchorId="4B44D51D" wp14:editId="31758F62">
            <wp:extent cx="4981575" cy="2752725"/>
            <wp:effectExtent l="0" t="0" r="9525" b="9525"/>
            <wp:docPr id="2" name="Picture 2" descr="IDF GC-PDC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DF GC-PDCCH"/>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752725"/>
                    </a:xfrm>
                    <a:prstGeom prst="rect">
                      <a:avLst/>
                    </a:prstGeom>
                    <a:noFill/>
                    <a:ln>
                      <a:noFill/>
                    </a:ln>
                  </pic:spPr>
                </pic:pic>
              </a:graphicData>
            </a:graphic>
          </wp:inline>
        </w:drawing>
      </w:r>
    </w:p>
    <w:p w14:paraId="23742561" w14:textId="0DC65CD0" w:rsidR="004D513A" w:rsidRPr="004D513A" w:rsidRDefault="004D513A" w:rsidP="003D157C">
      <w:pPr>
        <w:spacing w:before="120" w:after="120"/>
        <w:ind w:left="426" w:hanging="426"/>
        <w:jc w:val="center"/>
        <w:rPr>
          <w:b/>
        </w:rPr>
      </w:pPr>
      <w:r w:rsidRPr="004D513A">
        <w:rPr>
          <w:b/>
        </w:rPr>
        <w:t xml:space="preserve">Figure </w:t>
      </w:r>
      <w:r>
        <w:rPr>
          <w:b/>
          <w:noProof/>
        </w:rPr>
        <w:t>1</w:t>
      </w:r>
      <w:r w:rsidRPr="004D513A">
        <w:rPr>
          <w:b/>
        </w:rPr>
        <w:t xml:space="preserve"> Two slots of the COT </w:t>
      </w:r>
      <w:r w:rsidR="003D157C">
        <w:rPr>
          <w:b/>
        </w:rPr>
        <w:t>where g</w:t>
      </w:r>
      <w:r w:rsidRPr="004D513A">
        <w:rPr>
          <w:b/>
        </w:rPr>
        <w:t>uard-bands are used for all LBT sub-bands in first slot but in the following removed for the contiguous set of LBT sub-bands [1</w:t>
      </w:r>
      <w:r>
        <w:rPr>
          <w:b/>
        </w:rPr>
        <w:t>3</w:t>
      </w:r>
      <w:r w:rsidRPr="004D513A">
        <w:rPr>
          <w:b/>
        </w:rPr>
        <w:t>].</w:t>
      </w:r>
    </w:p>
    <w:p w14:paraId="552BCB27" w14:textId="4EEDAED3" w:rsidR="003D157C" w:rsidRPr="00EC647A" w:rsidRDefault="00EC647A" w:rsidP="004D513A">
      <w:pPr>
        <w:ind w:left="1420" w:hanging="1420"/>
        <w:jc w:val="both"/>
      </w:pPr>
      <w:r w:rsidRPr="00EC647A">
        <w:t xml:space="preserve">Following </w:t>
      </w:r>
      <w:r>
        <w:t xml:space="preserve">presented example, it is therefore proposed that. </w:t>
      </w:r>
    </w:p>
    <w:p w14:paraId="34569F07" w14:textId="5C650566" w:rsidR="004D513A" w:rsidRPr="004D513A" w:rsidRDefault="004D513A" w:rsidP="004D513A">
      <w:pPr>
        <w:ind w:left="1420" w:hanging="1420"/>
        <w:jc w:val="both"/>
        <w:rPr>
          <w:b/>
        </w:rPr>
      </w:pPr>
      <w:r w:rsidRPr="004D513A">
        <w:rPr>
          <w:b/>
        </w:rPr>
        <w:t xml:space="preserve">Proposal </w:t>
      </w:r>
      <w:r w:rsidR="00EC647A">
        <w:rPr>
          <w:b/>
        </w:rPr>
        <w:t>2</w:t>
      </w:r>
      <w:r w:rsidRPr="004D513A">
        <w:rPr>
          <w:b/>
        </w:rPr>
        <w:t xml:space="preserve">: </w:t>
      </w:r>
      <w:r w:rsidRPr="004D513A">
        <w:rPr>
          <w:b/>
        </w:rPr>
        <w:tab/>
      </w:r>
      <w:r w:rsidR="00EC647A" w:rsidRPr="00EC647A">
        <w:t>For</w:t>
      </w:r>
      <w:r w:rsidR="00EC647A">
        <w:t xml:space="preserve"> Rel-16 consider the possibility of scheduling Type-1 intra-carrier guardbands at least for DL</w:t>
      </w:r>
      <w:r w:rsidR="00CC3B5B">
        <w:t xml:space="preserve"> for UEs with capability</w:t>
      </w:r>
      <w:r w:rsidRPr="004D513A">
        <w:t>.</w:t>
      </w:r>
      <w:r w:rsidRPr="004D513A">
        <w:rPr>
          <w:b/>
        </w:rPr>
        <w:t xml:space="preserve"> </w:t>
      </w:r>
    </w:p>
    <w:p w14:paraId="500ADDC5" w14:textId="7D417F33" w:rsidR="005A7B88" w:rsidRPr="00AC0E51" w:rsidRDefault="00AC0E51" w:rsidP="00AC0E51">
      <w:pPr>
        <w:jc w:val="both"/>
      </w:pPr>
      <w:r>
        <w:t xml:space="preserve">If proposal 2 are agreed, then this should be included in the information send to RAN1 for consideration in their further design. </w:t>
      </w:r>
    </w:p>
    <w:p w14:paraId="075C2C27" w14:textId="0BC9868F" w:rsidR="005A7B88" w:rsidRDefault="00AC0E51" w:rsidP="003816B8">
      <w:pPr>
        <w:ind w:left="1420" w:hanging="1420"/>
        <w:jc w:val="both"/>
        <w:rPr>
          <w:b/>
        </w:rPr>
      </w:pPr>
      <w:r w:rsidRPr="004D513A">
        <w:rPr>
          <w:b/>
        </w:rPr>
        <w:t xml:space="preserve">Proposal </w:t>
      </w:r>
      <w:r>
        <w:rPr>
          <w:b/>
        </w:rPr>
        <w:t>3</w:t>
      </w:r>
      <w:r w:rsidRPr="004D513A">
        <w:rPr>
          <w:b/>
        </w:rPr>
        <w:t xml:space="preserve">: </w:t>
      </w:r>
      <w:r w:rsidRPr="004D513A">
        <w:rPr>
          <w:b/>
        </w:rPr>
        <w:tab/>
      </w:r>
      <w:r>
        <w:t>Send LS</w:t>
      </w:r>
      <w:r w:rsidRPr="00C76E0F">
        <w:t xml:space="preserve"> RAN1 about </w:t>
      </w:r>
      <w:r>
        <w:t>feasibility of scheduling of Type-1 intra-carrier guardbands</w:t>
      </w:r>
      <w:r w:rsidRPr="004D513A">
        <w:t>.</w:t>
      </w:r>
    </w:p>
    <w:p w14:paraId="75866D91" w14:textId="77777777" w:rsidR="002E6F31" w:rsidRDefault="002E6F31" w:rsidP="00097EA9">
      <w:pPr>
        <w:pStyle w:val="Heading1"/>
        <w:numPr>
          <w:ilvl w:val="0"/>
          <w:numId w:val="14"/>
        </w:numPr>
        <w:ind w:left="851" w:hanging="851"/>
      </w:pPr>
      <w:r>
        <w:lastRenderedPageBreak/>
        <w:t>Conclusion</w:t>
      </w:r>
    </w:p>
    <w:p w14:paraId="41263C33" w14:textId="22884727" w:rsidR="002E6F31" w:rsidRDefault="002E6F31" w:rsidP="003816B8">
      <w:pPr>
        <w:ind w:left="1420" w:hanging="1420"/>
        <w:jc w:val="both"/>
        <w:rPr>
          <w:rFonts w:eastAsia="Batang"/>
          <w:lang w:eastAsia="ko-KR"/>
        </w:rPr>
      </w:pPr>
      <w:r w:rsidRPr="00776F53">
        <w:t>In</w:t>
      </w:r>
      <w:r>
        <w:t xml:space="preserve"> this contribution, we discussed </w:t>
      </w:r>
      <w:r w:rsidR="00AC0E51">
        <w:rPr>
          <w:rFonts w:eastAsia="Batang"/>
          <w:lang w:eastAsia="ko-KR"/>
        </w:rPr>
        <w:t>the possibility of scheduling Type-1 intra-carrier guardbands</w:t>
      </w:r>
      <w:r w:rsidR="00C76E0F">
        <w:rPr>
          <w:rFonts w:eastAsia="Batang"/>
          <w:lang w:eastAsia="ko-KR"/>
        </w:rPr>
        <w:t>.</w:t>
      </w:r>
    </w:p>
    <w:p w14:paraId="467147E1" w14:textId="03D44329" w:rsidR="00C76E0F" w:rsidRDefault="00C76E0F" w:rsidP="003816B8">
      <w:pPr>
        <w:ind w:left="1420" w:hanging="1420"/>
        <w:jc w:val="both"/>
        <w:rPr>
          <w:lang w:val="en-US"/>
        </w:rPr>
      </w:pPr>
      <w:r w:rsidRPr="00C76E0F">
        <w:rPr>
          <w:b/>
          <w:lang w:val="en-US"/>
        </w:rPr>
        <w:t xml:space="preserve">Proposal </w:t>
      </w:r>
      <w:r>
        <w:rPr>
          <w:b/>
          <w:lang w:val="en-US"/>
        </w:rPr>
        <w:t>1</w:t>
      </w:r>
      <w:r w:rsidRPr="00C76E0F">
        <w:rPr>
          <w:b/>
          <w:lang w:val="en-US"/>
        </w:rPr>
        <w:t>:</w:t>
      </w:r>
      <w:r w:rsidRPr="003127AD">
        <w:rPr>
          <w:lang w:val="en-US"/>
        </w:rPr>
        <w:t xml:space="preserve"> </w:t>
      </w:r>
      <w:r>
        <w:rPr>
          <w:lang w:val="en-US"/>
        </w:rPr>
        <w:tab/>
      </w:r>
      <w:r w:rsidR="00AC0E51" w:rsidRPr="00C76E0F">
        <w:t xml:space="preserve">Inform RAN1 </w:t>
      </w:r>
      <w:r w:rsidR="00AC0E51">
        <w:t>that scheduling of Type-2 intra-carrier guardbands is not feasible from a RAN4 point of view</w:t>
      </w:r>
      <w:r>
        <w:rPr>
          <w:lang w:val="en-US"/>
        </w:rPr>
        <w:t>.</w:t>
      </w:r>
    </w:p>
    <w:p w14:paraId="17C3DC14" w14:textId="706E2039" w:rsidR="00C76E0F" w:rsidRPr="003127AD" w:rsidRDefault="00C76E0F" w:rsidP="00C76E0F">
      <w:pPr>
        <w:jc w:val="both"/>
        <w:rPr>
          <w:lang w:val="en-US"/>
        </w:rPr>
      </w:pPr>
      <w:r w:rsidRPr="00C76E0F">
        <w:rPr>
          <w:b/>
          <w:lang w:val="en-US"/>
        </w:rPr>
        <w:t xml:space="preserve">Proposal </w:t>
      </w:r>
      <w:r>
        <w:rPr>
          <w:b/>
          <w:lang w:val="en-US"/>
        </w:rPr>
        <w:t>2</w:t>
      </w:r>
      <w:r w:rsidRPr="00C76E0F">
        <w:rPr>
          <w:b/>
          <w:lang w:val="en-US"/>
        </w:rPr>
        <w:t>:</w:t>
      </w:r>
      <w:r w:rsidRPr="003127AD">
        <w:rPr>
          <w:lang w:val="en-US"/>
        </w:rPr>
        <w:t xml:space="preserve"> </w:t>
      </w:r>
      <w:r>
        <w:rPr>
          <w:lang w:val="en-US"/>
        </w:rPr>
        <w:tab/>
      </w:r>
      <w:r>
        <w:rPr>
          <w:lang w:val="en-US"/>
        </w:rPr>
        <w:tab/>
      </w:r>
      <w:r w:rsidR="00AC0E51" w:rsidRPr="00EC647A">
        <w:t>For</w:t>
      </w:r>
      <w:r w:rsidR="00AC0E51">
        <w:t xml:space="preserve"> Rel-16 consider the possibility of scheduling Type-1 intra-carrier guardbands at least for DL</w:t>
      </w:r>
    </w:p>
    <w:p w14:paraId="3DB4360A" w14:textId="440D71EE" w:rsidR="00C76E0F" w:rsidRDefault="00C76E0F" w:rsidP="00C76E0F">
      <w:pPr>
        <w:ind w:left="1420" w:hanging="1420"/>
        <w:jc w:val="both"/>
        <w:rPr>
          <w:b/>
        </w:rPr>
      </w:pPr>
      <w:r>
        <w:rPr>
          <w:b/>
        </w:rPr>
        <w:t>Proposal</w:t>
      </w:r>
      <w:r w:rsidRPr="00DE3842">
        <w:rPr>
          <w:b/>
        </w:rPr>
        <w:t xml:space="preserve"> </w:t>
      </w:r>
      <w:r>
        <w:rPr>
          <w:b/>
        </w:rPr>
        <w:t>3</w:t>
      </w:r>
      <w:r w:rsidRPr="00DE3842">
        <w:rPr>
          <w:b/>
        </w:rPr>
        <w:t xml:space="preserve">: </w:t>
      </w:r>
      <w:r>
        <w:rPr>
          <w:b/>
        </w:rPr>
        <w:tab/>
      </w:r>
      <w:bookmarkStart w:id="2" w:name="_Hlk23947512"/>
      <w:r w:rsidR="00AC0E51">
        <w:t>Send LS</w:t>
      </w:r>
      <w:r w:rsidR="00AC0E51" w:rsidRPr="00C76E0F">
        <w:t xml:space="preserve"> RAN1 about </w:t>
      </w:r>
      <w:r w:rsidR="00AC0E51">
        <w:t>feasibility of scheduling of Type-1 intra-carrier guardbands</w:t>
      </w:r>
      <w:r w:rsidR="00AC0E51" w:rsidRPr="004D513A">
        <w:t>.</w:t>
      </w:r>
      <w:r>
        <w:rPr>
          <w:b/>
        </w:rPr>
        <w:t xml:space="preserve"> </w:t>
      </w:r>
      <w:bookmarkEnd w:id="2"/>
    </w:p>
    <w:p w14:paraId="72E05959" w14:textId="77777777" w:rsidR="002E6F31" w:rsidRDefault="002E6F31" w:rsidP="002E6F31">
      <w:pPr>
        <w:pStyle w:val="Heading1"/>
        <w:ind w:left="0" w:firstLine="0"/>
        <w:rPr>
          <w:lang w:val="en-US"/>
        </w:rPr>
      </w:pPr>
      <w:r w:rsidRPr="00A51BCB">
        <w:rPr>
          <w:lang w:val="en-US"/>
        </w:rPr>
        <w:t>References</w:t>
      </w:r>
    </w:p>
    <w:p w14:paraId="23D0AFF5" w14:textId="77777777" w:rsidR="002E6F31" w:rsidRPr="00920E4E" w:rsidRDefault="002E6F31" w:rsidP="00EC0090">
      <w:pPr>
        <w:numPr>
          <w:ilvl w:val="0"/>
          <w:numId w:val="13"/>
        </w:numPr>
        <w:spacing w:after="0"/>
        <w:ind w:left="714" w:hanging="357"/>
        <w:rPr>
          <w:sz w:val="16"/>
        </w:rPr>
      </w:pPr>
      <w:r w:rsidRPr="00920E4E">
        <w:rPr>
          <w:sz w:val="16"/>
        </w:rPr>
        <w:t>RP-182878</w:t>
      </w:r>
      <w:r w:rsidRPr="00920E4E">
        <w:rPr>
          <w:sz w:val="16"/>
        </w:rPr>
        <w:tab/>
      </w:r>
      <w:r w:rsidRPr="00EC0090">
        <w:rPr>
          <w:i/>
          <w:sz w:val="16"/>
        </w:rPr>
        <w:t>New WID on NR-based Access to Unlicensed Spectrum</w:t>
      </w:r>
      <w:r w:rsidRPr="00920E4E">
        <w:rPr>
          <w:sz w:val="16"/>
        </w:rPr>
        <w:t>, Qualcomm</w:t>
      </w:r>
    </w:p>
    <w:p w14:paraId="17FB10F7" w14:textId="77777777" w:rsidR="002E6F31" w:rsidRPr="00920E4E" w:rsidRDefault="002E6F31" w:rsidP="00EC0090">
      <w:pPr>
        <w:numPr>
          <w:ilvl w:val="0"/>
          <w:numId w:val="13"/>
        </w:numPr>
        <w:spacing w:after="0"/>
        <w:ind w:left="714" w:hanging="357"/>
        <w:rPr>
          <w:sz w:val="16"/>
        </w:rPr>
      </w:pPr>
      <w:bookmarkStart w:id="3" w:name="_Ref7705875"/>
      <w:r w:rsidRPr="00920E4E">
        <w:rPr>
          <w:sz w:val="16"/>
        </w:rPr>
        <w:t>R4-1904618</w:t>
      </w:r>
      <w:r w:rsidRPr="00920E4E">
        <w:rPr>
          <w:sz w:val="16"/>
        </w:rPr>
        <w:tab/>
      </w:r>
      <w:r w:rsidRPr="00EC0090">
        <w:rPr>
          <w:i/>
          <w:sz w:val="16"/>
        </w:rPr>
        <w:t>Guard-bands for NR-U wideband operation</w:t>
      </w:r>
      <w:r w:rsidRPr="00920E4E">
        <w:rPr>
          <w:sz w:val="16"/>
        </w:rPr>
        <w:t>, Qualcomm</w:t>
      </w:r>
      <w:bookmarkEnd w:id="3"/>
    </w:p>
    <w:p w14:paraId="15C687BC" w14:textId="77777777" w:rsidR="002E6F31" w:rsidRPr="00920E4E" w:rsidRDefault="002E6F31" w:rsidP="00EC0090">
      <w:pPr>
        <w:numPr>
          <w:ilvl w:val="0"/>
          <w:numId w:val="13"/>
        </w:numPr>
        <w:spacing w:after="0"/>
        <w:ind w:left="714" w:hanging="357"/>
        <w:rPr>
          <w:sz w:val="16"/>
        </w:rPr>
      </w:pPr>
      <w:bookmarkStart w:id="4" w:name="_Ref7705170"/>
      <w:r w:rsidRPr="00920E4E">
        <w:rPr>
          <w:sz w:val="16"/>
        </w:rPr>
        <w:t>R4-1904633</w:t>
      </w:r>
      <w:r w:rsidRPr="00920E4E">
        <w:rPr>
          <w:sz w:val="16"/>
        </w:rPr>
        <w:tab/>
      </w:r>
      <w:r w:rsidRPr="00EC0090">
        <w:rPr>
          <w:i/>
          <w:sz w:val="16"/>
        </w:rPr>
        <w:t>Discussion on channel bandwidths for NR-U,</w:t>
      </w:r>
      <w:r w:rsidRPr="00920E4E">
        <w:rPr>
          <w:sz w:val="16"/>
        </w:rPr>
        <w:t xml:space="preserve"> Nokia</w:t>
      </w:r>
      <w:bookmarkEnd w:id="4"/>
    </w:p>
    <w:p w14:paraId="6DFEBBB8" w14:textId="77777777" w:rsidR="002E6F31" w:rsidRPr="00920E4E" w:rsidRDefault="002E6F31" w:rsidP="00EC0090">
      <w:pPr>
        <w:numPr>
          <w:ilvl w:val="0"/>
          <w:numId w:val="13"/>
        </w:numPr>
        <w:spacing w:after="0"/>
        <w:ind w:left="714" w:hanging="357"/>
        <w:rPr>
          <w:sz w:val="16"/>
        </w:rPr>
      </w:pPr>
      <w:r w:rsidRPr="00920E4E">
        <w:rPr>
          <w:sz w:val="16"/>
        </w:rPr>
        <w:t>R4-1904637</w:t>
      </w:r>
      <w:r w:rsidRPr="00920E4E">
        <w:rPr>
          <w:sz w:val="16"/>
        </w:rPr>
        <w:tab/>
      </w:r>
      <w:r w:rsidRPr="00EC0090">
        <w:rPr>
          <w:i/>
          <w:sz w:val="16"/>
        </w:rPr>
        <w:t>Discussion on wideband carrier operation for NR-U</w:t>
      </w:r>
      <w:r w:rsidRPr="00920E4E">
        <w:rPr>
          <w:sz w:val="16"/>
        </w:rPr>
        <w:t>, Nokia, Nokia Shanghai Bell</w:t>
      </w:r>
    </w:p>
    <w:p w14:paraId="6F54E79F" w14:textId="77777777" w:rsidR="002E6F31" w:rsidRPr="00920E4E" w:rsidRDefault="002E6F31" w:rsidP="00EC0090">
      <w:pPr>
        <w:numPr>
          <w:ilvl w:val="0"/>
          <w:numId w:val="13"/>
        </w:numPr>
        <w:spacing w:after="0"/>
        <w:ind w:left="714" w:hanging="357"/>
        <w:rPr>
          <w:sz w:val="16"/>
        </w:rPr>
      </w:pPr>
      <w:r w:rsidRPr="00920E4E">
        <w:rPr>
          <w:sz w:val="16"/>
        </w:rPr>
        <w:t>R4-1905847</w:t>
      </w:r>
      <w:r w:rsidRPr="00920E4E">
        <w:rPr>
          <w:sz w:val="16"/>
        </w:rPr>
        <w:tab/>
      </w:r>
      <w:r w:rsidRPr="00EC0090">
        <w:rPr>
          <w:i/>
          <w:sz w:val="16"/>
        </w:rPr>
        <w:t>Discussion on NR-U wide carrier operation</w:t>
      </w:r>
      <w:r w:rsidRPr="00920E4E">
        <w:rPr>
          <w:sz w:val="16"/>
        </w:rPr>
        <w:t>, OPPO</w:t>
      </w:r>
    </w:p>
    <w:p w14:paraId="48371B40" w14:textId="77C504A9" w:rsidR="00E65B2B" w:rsidRPr="00EC0090" w:rsidRDefault="002E6F31" w:rsidP="00EC0090">
      <w:pPr>
        <w:numPr>
          <w:ilvl w:val="0"/>
          <w:numId w:val="13"/>
        </w:numPr>
        <w:spacing w:after="0"/>
        <w:ind w:left="714" w:hanging="357"/>
        <w:rPr>
          <w:sz w:val="16"/>
        </w:rPr>
      </w:pPr>
      <w:r w:rsidRPr="00920E4E">
        <w:rPr>
          <w:sz w:val="16"/>
        </w:rPr>
        <w:t>R4-1906420</w:t>
      </w:r>
      <w:r w:rsidRPr="00920E4E">
        <w:rPr>
          <w:sz w:val="16"/>
        </w:rPr>
        <w:tab/>
      </w:r>
      <w:r w:rsidRPr="00EC0090">
        <w:rPr>
          <w:i/>
          <w:sz w:val="16"/>
        </w:rPr>
        <w:t>Discussion on filter adaptation if PRBs are scheduled in guard-bands for NR-U LBT sub-bands,</w:t>
      </w:r>
      <w:r w:rsidRPr="00920E4E">
        <w:rPr>
          <w:sz w:val="16"/>
        </w:rPr>
        <w:t xml:space="preserve"> Nokia</w:t>
      </w:r>
    </w:p>
    <w:p w14:paraId="1B158674" w14:textId="07BC303A" w:rsidR="00B7148F" w:rsidRDefault="00B7148F" w:rsidP="00EC0090">
      <w:pPr>
        <w:pStyle w:val="ListParagraph"/>
        <w:numPr>
          <w:ilvl w:val="0"/>
          <w:numId w:val="13"/>
        </w:numPr>
        <w:spacing w:after="0"/>
        <w:ind w:left="714" w:hanging="357"/>
        <w:rPr>
          <w:sz w:val="16"/>
        </w:rPr>
      </w:pPr>
      <w:bookmarkStart w:id="5" w:name="_Ref21012291"/>
      <w:r w:rsidRPr="00B7148F">
        <w:rPr>
          <w:sz w:val="16"/>
        </w:rPr>
        <w:t>R4-1910386</w:t>
      </w:r>
      <w:r w:rsidR="00EC0090">
        <w:rPr>
          <w:sz w:val="16"/>
        </w:rPr>
        <w:tab/>
      </w:r>
      <w:r w:rsidRPr="00EC0090">
        <w:rPr>
          <w:i/>
          <w:sz w:val="16"/>
        </w:rPr>
        <w:t>WF on Guardbands for NR-U</w:t>
      </w:r>
      <w:r w:rsidRPr="00B7148F">
        <w:rPr>
          <w:sz w:val="16"/>
        </w:rPr>
        <w:t>, Nokia</w:t>
      </w:r>
      <w:bookmarkEnd w:id="5"/>
    </w:p>
    <w:p w14:paraId="20DDF794" w14:textId="13A78DA9" w:rsidR="00EC0090" w:rsidRDefault="00EC0090" w:rsidP="00B7148F">
      <w:pPr>
        <w:pStyle w:val="ListParagraph"/>
        <w:numPr>
          <w:ilvl w:val="0"/>
          <w:numId w:val="13"/>
        </w:numPr>
        <w:rPr>
          <w:sz w:val="16"/>
        </w:rPr>
      </w:pPr>
      <w:r w:rsidRPr="00EC0090">
        <w:rPr>
          <w:sz w:val="16"/>
        </w:rPr>
        <w:t xml:space="preserve">R4-1910852 </w:t>
      </w:r>
      <w:r>
        <w:rPr>
          <w:sz w:val="16"/>
        </w:rPr>
        <w:tab/>
      </w:r>
      <w:r w:rsidRPr="00EC0090">
        <w:rPr>
          <w:i/>
          <w:sz w:val="16"/>
        </w:rPr>
        <w:t>Guard band on wideband operation</w:t>
      </w:r>
      <w:r>
        <w:rPr>
          <w:i/>
          <w:sz w:val="16"/>
        </w:rPr>
        <w:t>,</w:t>
      </w:r>
      <w:r w:rsidRPr="00EC0090">
        <w:rPr>
          <w:sz w:val="16"/>
        </w:rPr>
        <w:t xml:space="preserve"> Huawei, HiSilicon</w:t>
      </w:r>
    </w:p>
    <w:p w14:paraId="1DF241D2" w14:textId="0F907115" w:rsidR="00EC0090" w:rsidRDefault="00EC0090" w:rsidP="00B7148F">
      <w:pPr>
        <w:pStyle w:val="ListParagraph"/>
        <w:numPr>
          <w:ilvl w:val="0"/>
          <w:numId w:val="13"/>
        </w:numPr>
        <w:rPr>
          <w:sz w:val="16"/>
        </w:rPr>
      </w:pPr>
      <w:r w:rsidRPr="00EC0090">
        <w:rPr>
          <w:sz w:val="16"/>
        </w:rPr>
        <w:t>R4-1911611</w:t>
      </w:r>
      <w:r w:rsidRPr="00EC0090">
        <w:rPr>
          <w:sz w:val="16"/>
        </w:rPr>
        <w:tab/>
      </w:r>
      <w:r w:rsidRPr="00EC0090">
        <w:rPr>
          <w:i/>
          <w:sz w:val="16"/>
        </w:rPr>
        <w:t>NR-U - Scheduling of guard PRBs</w:t>
      </w:r>
      <w:r w:rsidRPr="00EC0090">
        <w:rPr>
          <w:sz w:val="16"/>
        </w:rPr>
        <w:tab/>
        <w:t>Nokia, Nokia Shanghai Bell</w:t>
      </w:r>
    </w:p>
    <w:p w14:paraId="334EE163" w14:textId="2410EDCB" w:rsidR="00EC0090" w:rsidRDefault="00EC0090" w:rsidP="00B7148F">
      <w:pPr>
        <w:pStyle w:val="ListParagraph"/>
        <w:numPr>
          <w:ilvl w:val="0"/>
          <w:numId w:val="13"/>
        </w:numPr>
        <w:rPr>
          <w:sz w:val="16"/>
        </w:rPr>
      </w:pPr>
      <w:r w:rsidRPr="00EC0090">
        <w:rPr>
          <w:sz w:val="16"/>
        </w:rPr>
        <w:t>R4-1912382</w:t>
      </w:r>
      <w:r w:rsidRPr="00EC0090">
        <w:rPr>
          <w:sz w:val="16"/>
        </w:rPr>
        <w:tab/>
      </w:r>
      <w:r w:rsidRPr="00EC0090">
        <w:rPr>
          <w:i/>
          <w:sz w:val="16"/>
        </w:rPr>
        <w:t>On channel raster, SSB raster and wide-band operation for NR-U</w:t>
      </w:r>
      <w:r>
        <w:rPr>
          <w:i/>
          <w:sz w:val="16"/>
        </w:rPr>
        <w:t xml:space="preserve">, </w:t>
      </w:r>
      <w:r w:rsidRPr="00EC0090">
        <w:rPr>
          <w:sz w:val="16"/>
        </w:rPr>
        <w:t>LG Electronics Finland</w:t>
      </w:r>
    </w:p>
    <w:p w14:paraId="4D1141FA" w14:textId="16DEF07A" w:rsidR="00EC0090" w:rsidRDefault="00EC0090" w:rsidP="00B7148F">
      <w:pPr>
        <w:pStyle w:val="ListParagraph"/>
        <w:numPr>
          <w:ilvl w:val="0"/>
          <w:numId w:val="13"/>
        </w:numPr>
        <w:rPr>
          <w:sz w:val="16"/>
        </w:rPr>
      </w:pPr>
      <w:r w:rsidRPr="00EC0090">
        <w:rPr>
          <w:sz w:val="16"/>
        </w:rPr>
        <w:t>R4-1911547</w:t>
      </w:r>
      <w:r w:rsidRPr="00EC0090">
        <w:rPr>
          <w:sz w:val="16"/>
        </w:rPr>
        <w:tab/>
      </w:r>
      <w:r w:rsidRPr="00EC0090">
        <w:rPr>
          <w:i/>
          <w:sz w:val="16"/>
        </w:rPr>
        <w:t>Channel raster design and intra-carrier GB for wideband (WB2) operation</w:t>
      </w:r>
      <w:r w:rsidRPr="00EC0090">
        <w:rPr>
          <w:i/>
          <w:sz w:val="16"/>
        </w:rPr>
        <w:tab/>
      </w:r>
      <w:r>
        <w:rPr>
          <w:i/>
          <w:sz w:val="16"/>
        </w:rPr>
        <w:t xml:space="preserve">, </w:t>
      </w:r>
      <w:r w:rsidRPr="00EC0090">
        <w:rPr>
          <w:sz w:val="16"/>
        </w:rPr>
        <w:t>Ericsson</w:t>
      </w:r>
    </w:p>
    <w:p w14:paraId="01BC3730" w14:textId="33411FE6" w:rsidR="00995D00" w:rsidRDefault="00995D00" w:rsidP="00B7148F">
      <w:pPr>
        <w:pStyle w:val="ListParagraph"/>
        <w:numPr>
          <w:ilvl w:val="0"/>
          <w:numId w:val="13"/>
        </w:numPr>
        <w:rPr>
          <w:sz w:val="16"/>
        </w:rPr>
      </w:pPr>
      <w:r w:rsidRPr="00995D00">
        <w:rPr>
          <w:sz w:val="16"/>
        </w:rPr>
        <w:t xml:space="preserve">R4-1913060 </w:t>
      </w:r>
      <w:r>
        <w:rPr>
          <w:sz w:val="16"/>
        </w:rPr>
        <w:tab/>
      </w:r>
      <w:r w:rsidRPr="009C3794">
        <w:rPr>
          <w:i/>
          <w:sz w:val="16"/>
        </w:rPr>
        <w:t>WF on Guardbands for NR-U</w:t>
      </w:r>
      <w:r w:rsidR="009C3794" w:rsidRPr="00B7148F">
        <w:rPr>
          <w:sz w:val="16"/>
        </w:rPr>
        <w:t>, Nokia</w:t>
      </w:r>
    </w:p>
    <w:p w14:paraId="3C265C18" w14:textId="77777777" w:rsidR="004D513A" w:rsidRPr="004D513A" w:rsidRDefault="004D513A" w:rsidP="004D513A">
      <w:pPr>
        <w:pStyle w:val="ListParagraph"/>
        <w:numPr>
          <w:ilvl w:val="0"/>
          <w:numId w:val="13"/>
        </w:numPr>
        <w:rPr>
          <w:sz w:val="16"/>
        </w:rPr>
      </w:pPr>
      <w:r w:rsidRPr="004D513A">
        <w:rPr>
          <w:sz w:val="16"/>
        </w:rPr>
        <w:t>R4-1900196</w:t>
      </w:r>
      <w:r w:rsidRPr="004D513A">
        <w:rPr>
          <w:sz w:val="16"/>
        </w:rPr>
        <w:tab/>
        <w:t>On RAN1 Reply LS on wideband carrier operation for NR-U, AT&amp;T</w:t>
      </w:r>
    </w:p>
    <w:p w14:paraId="64BB9C31" w14:textId="77777777" w:rsidR="00B7148F" w:rsidRPr="00920E4E" w:rsidRDefault="00B7148F" w:rsidP="00C76E0F">
      <w:pPr>
        <w:ind w:left="720"/>
        <w:rPr>
          <w:sz w:val="16"/>
        </w:rPr>
      </w:pPr>
    </w:p>
    <w:sectPr w:rsidR="00B7148F" w:rsidRPr="00920E4E" w:rsidSect="00C76E0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C56CD" w14:textId="77777777" w:rsidR="005A7B88" w:rsidRDefault="005A7B88">
      <w:r>
        <w:separator/>
      </w:r>
    </w:p>
    <w:p w14:paraId="3F8A9844" w14:textId="77777777" w:rsidR="005A7B88" w:rsidRDefault="005A7B88"/>
  </w:endnote>
  <w:endnote w:type="continuationSeparator" w:id="0">
    <w:p w14:paraId="7B8FC578" w14:textId="77777777" w:rsidR="005A7B88" w:rsidRDefault="005A7B88">
      <w:r>
        <w:continuationSeparator/>
      </w:r>
    </w:p>
    <w:p w14:paraId="5597757E" w14:textId="77777777" w:rsidR="005A7B88" w:rsidRDefault="005A7B88"/>
  </w:endnote>
  <w:endnote w:type="continuationNotice" w:id="1">
    <w:p w14:paraId="7D6E110C" w14:textId="77777777" w:rsidR="005A7B88" w:rsidRDefault="005A7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1E7F0" w14:textId="77777777" w:rsidR="005A7B88" w:rsidRDefault="005A7B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30D18" w14:textId="77777777" w:rsidR="005A7B88" w:rsidRDefault="005A7B88">
      <w:r>
        <w:separator/>
      </w:r>
    </w:p>
    <w:p w14:paraId="32BA1BC0" w14:textId="77777777" w:rsidR="005A7B88" w:rsidRDefault="005A7B88"/>
  </w:footnote>
  <w:footnote w:type="continuationSeparator" w:id="0">
    <w:p w14:paraId="02D10C3A" w14:textId="77777777" w:rsidR="005A7B88" w:rsidRDefault="005A7B88">
      <w:r>
        <w:continuationSeparator/>
      </w:r>
    </w:p>
    <w:p w14:paraId="28CEB29C" w14:textId="77777777" w:rsidR="005A7B88" w:rsidRDefault="005A7B88"/>
  </w:footnote>
  <w:footnote w:type="continuationNotice" w:id="1">
    <w:p w14:paraId="499C3E23" w14:textId="77777777" w:rsidR="005A7B88" w:rsidRDefault="005A7B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9E524" w14:textId="77777777" w:rsidR="005A7B88" w:rsidRPr="00B72D39" w:rsidRDefault="005A7B88"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D255BAE"/>
    <w:multiLevelType w:val="hybridMultilevel"/>
    <w:tmpl w:val="ED8CCBB4"/>
    <w:lvl w:ilvl="0" w:tplc="440AB350">
      <w:start w:val="1"/>
      <w:numFmt w:val="bullet"/>
      <w:lvlText w:val=""/>
      <w:lvlJc w:val="left"/>
      <w:pPr>
        <w:tabs>
          <w:tab w:val="num" w:pos="720"/>
        </w:tabs>
        <w:ind w:left="720" w:hanging="360"/>
      </w:pPr>
      <w:rPr>
        <w:rFonts w:ascii="Symbol" w:hAnsi="Symbol" w:hint="default"/>
      </w:rPr>
    </w:lvl>
    <w:lvl w:ilvl="1" w:tplc="9E92F472" w:tentative="1">
      <w:start w:val="1"/>
      <w:numFmt w:val="bullet"/>
      <w:lvlText w:val=""/>
      <w:lvlJc w:val="left"/>
      <w:pPr>
        <w:tabs>
          <w:tab w:val="num" w:pos="1440"/>
        </w:tabs>
        <w:ind w:left="1440" w:hanging="360"/>
      </w:pPr>
      <w:rPr>
        <w:rFonts w:ascii="Symbol" w:hAnsi="Symbol" w:hint="default"/>
      </w:rPr>
    </w:lvl>
    <w:lvl w:ilvl="2" w:tplc="4A96F39C" w:tentative="1">
      <w:start w:val="1"/>
      <w:numFmt w:val="bullet"/>
      <w:lvlText w:val=""/>
      <w:lvlJc w:val="left"/>
      <w:pPr>
        <w:tabs>
          <w:tab w:val="num" w:pos="2160"/>
        </w:tabs>
        <w:ind w:left="2160" w:hanging="360"/>
      </w:pPr>
      <w:rPr>
        <w:rFonts w:ascii="Symbol" w:hAnsi="Symbol" w:hint="default"/>
      </w:rPr>
    </w:lvl>
    <w:lvl w:ilvl="3" w:tplc="2ABE154C" w:tentative="1">
      <w:start w:val="1"/>
      <w:numFmt w:val="bullet"/>
      <w:lvlText w:val=""/>
      <w:lvlJc w:val="left"/>
      <w:pPr>
        <w:tabs>
          <w:tab w:val="num" w:pos="2880"/>
        </w:tabs>
        <w:ind w:left="2880" w:hanging="360"/>
      </w:pPr>
      <w:rPr>
        <w:rFonts w:ascii="Symbol" w:hAnsi="Symbol" w:hint="default"/>
      </w:rPr>
    </w:lvl>
    <w:lvl w:ilvl="4" w:tplc="8132EAEE" w:tentative="1">
      <w:start w:val="1"/>
      <w:numFmt w:val="bullet"/>
      <w:lvlText w:val=""/>
      <w:lvlJc w:val="left"/>
      <w:pPr>
        <w:tabs>
          <w:tab w:val="num" w:pos="3600"/>
        </w:tabs>
        <w:ind w:left="3600" w:hanging="360"/>
      </w:pPr>
      <w:rPr>
        <w:rFonts w:ascii="Symbol" w:hAnsi="Symbol" w:hint="default"/>
      </w:rPr>
    </w:lvl>
    <w:lvl w:ilvl="5" w:tplc="6BF61AA6" w:tentative="1">
      <w:start w:val="1"/>
      <w:numFmt w:val="bullet"/>
      <w:lvlText w:val=""/>
      <w:lvlJc w:val="left"/>
      <w:pPr>
        <w:tabs>
          <w:tab w:val="num" w:pos="4320"/>
        </w:tabs>
        <w:ind w:left="4320" w:hanging="360"/>
      </w:pPr>
      <w:rPr>
        <w:rFonts w:ascii="Symbol" w:hAnsi="Symbol" w:hint="default"/>
      </w:rPr>
    </w:lvl>
    <w:lvl w:ilvl="6" w:tplc="AF18AA96" w:tentative="1">
      <w:start w:val="1"/>
      <w:numFmt w:val="bullet"/>
      <w:lvlText w:val=""/>
      <w:lvlJc w:val="left"/>
      <w:pPr>
        <w:tabs>
          <w:tab w:val="num" w:pos="5040"/>
        </w:tabs>
        <w:ind w:left="5040" w:hanging="360"/>
      </w:pPr>
      <w:rPr>
        <w:rFonts w:ascii="Symbol" w:hAnsi="Symbol" w:hint="default"/>
      </w:rPr>
    </w:lvl>
    <w:lvl w:ilvl="7" w:tplc="E38606FC" w:tentative="1">
      <w:start w:val="1"/>
      <w:numFmt w:val="bullet"/>
      <w:lvlText w:val=""/>
      <w:lvlJc w:val="left"/>
      <w:pPr>
        <w:tabs>
          <w:tab w:val="num" w:pos="5760"/>
        </w:tabs>
        <w:ind w:left="5760" w:hanging="360"/>
      </w:pPr>
      <w:rPr>
        <w:rFonts w:ascii="Symbol" w:hAnsi="Symbol" w:hint="default"/>
      </w:rPr>
    </w:lvl>
    <w:lvl w:ilvl="8" w:tplc="34982A9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1C23C09"/>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031301"/>
    <w:multiLevelType w:val="hybridMultilevel"/>
    <w:tmpl w:val="81D8C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022BF5"/>
    <w:multiLevelType w:val="hybridMultilevel"/>
    <w:tmpl w:val="B3681FCC"/>
    <w:lvl w:ilvl="0" w:tplc="98928DB2">
      <w:numFmt w:val="bullet"/>
      <w:lvlText w:val="→"/>
      <w:lvlJc w:val="left"/>
      <w:pPr>
        <w:ind w:left="1004" w:hanging="360"/>
      </w:pPr>
      <w:rPr>
        <w:rFonts w:ascii="Times New Roman" w:eastAsia="Malgun Gothic" w:hAnsi="Times New Roman" w:cs="Times New Roman"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4B30BC"/>
    <w:multiLevelType w:val="hybridMultilevel"/>
    <w:tmpl w:val="2E166894"/>
    <w:lvl w:ilvl="0" w:tplc="98928DB2">
      <w:numFmt w:val="bullet"/>
      <w:lvlText w:val="→"/>
      <w:lvlJc w:val="left"/>
      <w:pPr>
        <w:ind w:left="1004" w:hanging="360"/>
      </w:pPr>
      <w:rPr>
        <w:rFonts w:ascii="Times New Roman" w:eastAsia="Malgun Gothic" w:hAnsi="Times New Roman" w:cs="Times New Roman"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ED0E36"/>
    <w:multiLevelType w:val="hybridMultilevel"/>
    <w:tmpl w:val="D89A03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2DE3019"/>
    <w:multiLevelType w:val="hybridMultilevel"/>
    <w:tmpl w:val="0E261E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5D03478"/>
    <w:multiLevelType w:val="hybridMultilevel"/>
    <w:tmpl w:val="26A4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A753FC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6"/>
  </w:num>
  <w:num w:numId="3">
    <w:abstractNumId w:val="21"/>
  </w:num>
  <w:num w:numId="4">
    <w:abstractNumId w:val="4"/>
  </w:num>
  <w:num w:numId="5">
    <w:abstractNumId w:val="0"/>
  </w:num>
  <w:num w:numId="6">
    <w:abstractNumId w:val="19"/>
  </w:num>
  <w:num w:numId="7">
    <w:abstractNumId w:val="15"/>
  </w:num>
  <w:num w:numId="8">
    <w:abstractNumId w:val="18"/>
  </w:num>
  <w:num w:numId="9">
    <w:abstractNumId w:val="5"/>
  </w:num>
  <w:num w:numId="10">
    <w:abstractNumId w:val="13"/>
  </w:num>
  <w:num w:numId="11">
    <w:abstractNumId w:val="22"/>
  </w:num>
  <w:num w:numId="12">
    <w:abstractNumId w:val="10"/>
  </w:num>
  <w:num w:numId="13">
    <w:abstractNumId w:val="14"/>
  </w:num>
  <w:num w:numId="14">
    <w:abstractNumId w:val="8"/>
  </w:num>
  <w:num w:numId="15">
    <w:abstractNumId w:val="17"/>
  </w:num>
  <w:num w:numId="16">
    <w:abstractNumId w:val="9"/>
  </w:num>
  <w:num w:numId="17">
    <w:abstractNumId w:val="7"/>
  </w:num>
  <w:num w:numId="18">
    <w:abstractNumId w:val="3"/>
  </w:num>
  <w:num w:numId="19">
    <w:abstractNumId w:val="16"/>
  </w:num>
  <w:num w:numId="20">
    <w:abstractNumId w:val="11"/>
  </w:num>
  <w:num w:numId="21">
    <w:abstractNumId w:val="2"/>
  </w:num>
  <w:num w:numId="22">
    <w:abstractNumId w:val="1"/>
  </w:num>
  <w:num w:numId="2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7D0"/>
    <w:rsid w:val="00002D80"/>
    <w:rsid w:val="000038A8"/>
    <w:rsid w:val="00003D12"/>
    <w:rsid w:val="00005AAD"/>
    <w:rsid w:val="0000612E"/>
    <w:rsid w:val="0000683D"/>
    <w:rsid w:val="00006D3E"/>
    <w:rsid w:val="00011083"/>
    <w:rsid w:val="000119C0"/>
    <w:rsid w:val="00012A2A"/>
    <w:rsid w:val="00012E0D"/>
    <w:rsid w:val="00016452"/>
    <w:rsid w:val="00016BA0"/>
    <w:rsid w:val="00022200"/>
    <w:rsid w:val="00022F79"/>
    <w:rsid w:val="00023420"/>
    <w:rsid w:val="00024555"/>
    <w:rsid w:val="00024DA3"/>
    <w:rsid w:val="00030F6A"/>
    <w:rsid w:val="00032E33"/>
    <w:rsid w:val="000337B8"/>
    <w:rsid w:val="0003397D"/>
    <w:rsid w:val="00034D1A"/>
    <w:rsid w:val="00036334"/>
    <w:rsid w:val="00036490"/>
    <w:rsid w:val="00041216"/>
    <w:rsid w:val="0004145C"/>
    <w:rsid w:val="00041CE6"/>
    <w:rsid w:val="0004250C"/>
    <w:rsid w:val="00043ED1"/>
    <w:rsid w:val="00044215"/>
    <w:rsid w:val="0004544D"/>
    <w:rsid w:val="0004586A"/>
    <w:rsid w:val="00045CAF"/>
    <w:rsid w:val="00045DD8"/>
    <w:rsid w:val="000466F4"/>
    <w:rsid w:val="00046833"/>
    <w:rsid w:val="00046EDB"/>
    <w:rsid w:val="000473C5"/>
    <w:rsid w:val="000478FE"/>
    <w:rsid w:val="00050937"/>
    <w:rsid w:val="00050AEA"/>
    <w:rsid w:val="00051646"/>
    <w:rsid w:val="00051D7C"/>
    <w:rsid w:val="0005692B"/>
    <w:rsid w:val="00057323"/>
    <w:rsid w:val="0006168A"/>
    <w:rsid w:val="000622DA"/>
    <w:rsid w:val="00062576"/>
    <w:rsid w:val="000629D3"/>
    <w:rsid w:val="00062A74"/>
    <w:rsid w:val="00062E33"/>
    <w:rsid w:val="00064217"/>
    <w:rsid w:val="00064909"/>
    <w:rsid w:val="00065047"/>
    <w:rsid w:val="00070D0C"/>
    <w:rsid w:val="00070DF5"/>
    <w:rsid w:val="00071BE8"/>
    <w:rsid w:val="0007265D"/>
    <w:rsid w:val="00072E66"/>
    <w:rsid w:val="0007511F"/>
    <w:rsid w:val="00075853"/>
    <w:rsid w:val="00075992"/>
    <w:rsid w:val="000819F8"/>
    <w:rsid w:val="00082919"/>
    <w:rsid w:val="000835E1"/>
    <w:rsid w:val="000864E9"/>
    <w:rsid w:val="0008772F"/>
    <w:rsid w:val="0009083B"/>
    <w:rsid w:val="000933C8"/>
    <w:rsid w:val="00093E30"/>
    <w:rsid w:val="0009501F"/>
    <w:rsid w:val="00095A55"/>
    <w:rsid w:val="00095E4E"/>
    <w:rsid w:val="0009681B"/>
    <w:rsid w:val="00096BF8"/>
    <w:rsid w:val="00096F7C"/>
    <w:rsid w:val="00097EA9"/>
    <w:rsid w:val="000A6F38"/>
    <w:rsid w:val="000B1157"/>
    <w:rsid w:val="000B2A96"/>
    <w:rsid w:val="000B2FC0"/>
    <w:rsid w:val="000B326F"/>
    <w:rsid w:val="000B391E"/>
    <w:rsid w:val="000B4E46"/>
    <w:rsid w:val="000B6124"/>
    <w:rsid w:val="000C1AA6"/>
    <w:rsid w:val="000C25B8"/>
    <w:rsid w:val="000C2EA1"/>
    <w:rsid w:val="000C3C80"/>
    <w:rsid w:val="000C3E78"/>
    <w:rsid w:val="000D09DE"/>
    <w:rsid w:val="000D2475"/>
    <w:rsid w:val="000D2901"/>
    <w:rsid w:val="000D3F6B"/>
    <w:rsid w:val="000E19C7"/>
    <w:rsid w:val="000E1DC7"/>
    <w:rsid w:val="000E2AE4"/>
    <w:rsid w:val="000E33A7"/>
    <w:rsid w:val="000E4053"/>
    <w:rsid w:val="000E507D"/>
    <w:rsid w:val="000E66BC"/>
    <w:rsid w:val="000E67ED"/>
    <w:rsid w:val="000E6CF1"/>
    <w:rsid w:val="000E7556"/>
    <w:rsid w:val="000E7883"/>
    <w:rsid w:val="000E78CA"/>
    <w:rsid w:val="000F0202"/>
    <w:rsid w:val="000F0282"/>
    <w:rsid w:val="000F11AD"/>
    <w:rsid w:val="000F3100"/>
    <w:rsid w:val="000F5653"/>
    <w:rsid w:val="000F70F2"/>
    <w:rsid w:val="000F7E0E"/>
    <w:rsid w:val="00100473"/>
    <w:rsid w:val="00100523"/>
    <w:rsid w:val="00102205"/>
    <w:rsid w:val="001048F9"/>
    <w:rsid w:val="00104DF9"/>
    <w:rsid w:val="00105617"/>
    <w:rsid w:val="00106374"/>
    <w:rsid w:val="001065D9"/>
    <w:rsid w:val="00106B02"/>
    <w:rsid w:val="00110001"/>
    <w:rsid w:val="0011042F"/>
    <w:rsid w:val="00110AE2"/>
    <w:rsid w:val="00111CC2"/>
    <w:rsid w:val="00112CE7"/>
    <w:rsid w:val="0011668A"/>
    <w:rsid w:val="0011716F"/>
    <w:rsid w:val="0011791B"/>
    <w:rsid w:val="00117C6C"/>
    <w:rsid w:val="00121C06"/>
    <w:rsid w:val="00122120"/>
    <w:rsid w:val="00122919"/>
    <w:rsid w:val="001236A3"/>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056"/>
    <w:rsid w:val="00143174"/>
    <w:rsid w:val="0014355A"/>
    <w:rsid w:val="00144A33"/>
    <w:rsid w:val="00144F80"/>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6972"/>
    <w:rsid w:val="00167F1B"/>
    <w:rsid w:val="00170284"/>
    <w:rsid w:val="0017170D"/>
    <w:rsid w:val="00171EC5"/>
    <w:rsid w:val="00172744"/>
    <w:rsid w:val="00173053"/>
    <w:rsid w:val="00173493"/>
    <w:rsid w:val="001761C1"/>
    <w:rsid w:val="00177447"/>
    <w:rsid w:val="001804A7"/>
    <w:rsid w:val="00181456"/>
    <w:rsid w:val="00182487"/>
    <w:rsid w:val="00183EEE"/>
    <w:rsid w:val="0018696D"/>
    <w:rsid w:val="0019099F"/>
    <w:rsid w:val="001917C4"/>
    <w:rsid w:val="00192D27"/>
    <w:rsid w:val="001943B0"/>
    <w:rsid w:val="001956E8"/>
    <w:rsid w:val="001A0E48"/>
    <w:rsid w:val="001A23D2"/>
    <w:rsid w:val="001A269E"/>
    <w:rsid w:val="001A4BF0"/>
    <w:rsid w:val="001A4F26"/>
    <w:rsid w:val="001A6521"/>
    <w:rsid w:val="001A7019"/>
    <w:rsid w:val="001A70CB"/>
    <w:rsid w:val="001B2199"/>
    <w:rsid w:val="001B661C"/>
    <w:rsid w:val="001C10A4"/>
    <w:rsid w:val="001C23C1"/>
    <w:rsid w:val="001C2A5B"/>
    <w:rsid w:val="001C2F51"/>
    <w:rsid w:val="001C3631"/>
    <w:rsid w:val="001C3CB6"/>
    <w:rsid w:val="001C763E"/>
    <w:rsid w:val="001C767D"/>
    <w:rsid w:val="001D0A3B"/>
    <w:rsid w:val="001D3758"/>
    <w:rsid w:val="001D67DE"/>
    <w:rsid w:val="001D6B56"/>
    <w:rsid w:val="001D6FEE"/>
    <w:rsid w:val="001E0D31"/>
    <w:rsid w:val="001E3991"/>
    <w:rsid w:val="001E5282"/>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1A36"/>
    <w:rsid w:val="00202588"/>
    <w:rsid w:val="002048BD"/>
    <w:rsid w:val="00206699"/>
    <w:rsid w:val="00207358"/>
    <w:rsid w:val="002126B8"/>
    <w:rsid w:val="00216AD6"/>
    <w:rsid w:val="00217189"/>
    <w:rsid w:val="00217E7E"/>
    <w:rsid w:val="00217FEC"/>
    <w:rsid w:val="00224221"/>
    <w:rsid w:val="00224DA2"/>
    <w:rsid w:val="00226B64"/>
    <w:rsid w:val="0022712F"/>
    <w:rsid w:val="00227411"/>
    <w:rsid w:val="00231062"/>
    <w:rsid w:val="00231159"/>
    <w:rsid w:val="00235486"/>
    <w:rsid w:val="002354EF"/>
    <w:rsid w:val="0023739B"/>
    <w:rsid w:val="002421B6"/>
    <w:rsid w:val="00242397"/>
    <w:rsid w:val="002426C8"/>
    <w:rsid w:val="00242AE9"/>
    <w:rsid w:val="00243022"/>
    <w:rsid w:val="00243D81"/>
    <w:rsid w:val="00243DA3"/>
    <w:rsid w:val="00243EF7"/>
    <w:rsid w:val="00244FC1"/>
    <w:rsid w:val="0024558A"/>
    <w:rsid w:val="00245AC2"/>
    <w:rsid w:val="00245B05"/>
    <w:rsid w:val="00245D1B"/>
    <w:rsid w:val="002463C5"/>
    <w:rsid w:val="00246FBA"/>
    <w:rsid w:val="00247049"/>
    <w:rsid w:val="00247BD1"/>
    <w:rsid w:val="00247EB1"/>
    <w:rsid w:val="00250262"/>
    <w:rsid w:val="00250538"/>
    <w:rsid w:val="002532AA"/>
    <w:rsid w:val="00254946"/>
    <w:rsid w:val="00255C77"/>
    <w:rsid w:val="0025787C"/>
    <w:rsid w:val="002638FD"/>
    <w:rsid w:val="0026652B"/>
    <w:rsid w:val="00266A0A"/>
    <w:rsid w:val="002676D7"/>
    <w:rsid w:val="00267C91"/>
    <w:rsid w:val="00267E60"/>
    <w:rsid w:val="0027067C"/>
    <w:rsid w:val="00274E46"/>
    <w:rsid w:val="00275DA4"/>
    <w:rsid w:val="0027671F"/>
    <w:rsid w:val="002814EE"/>
    <w:rsid w:val="002817D8"/>
    <w:rsid w:val="002854CF"/>
    <w:rsid w:val="0028727D"/>
    <w:rsid w:val="00290080"/>
    <w:rsid w:val="0029195F"/>
    <w:rsid w:val="00291C07"/>
    <w:rsid w:val="00291C0E"/>
    <w:rsid w:val="00294030"/>
    <w:rsid w:val="002945D4"/>
    <w:rsid w:val="00296FD9"/>
    <w:rsid w:val="002A0C31"/>
    <w:rsid w:val="002A12E5"/>
    <w:rsid w:val="002A3D6D"/>
    <w:rsid w:val="002A472E"/>
    <w:rsid w:val="002A47A3"/>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5256"/>
    <w:rsid w:val="002C6774"/>
    <w:rsid w:val="002D04B2"/>
    <w:rsid w:val="002D1CAF"/>
    <w:rsid w:val="002D641F"/>
    <w:rsid w:val="002D72D9"/>
    <w:rsid w:val="002E04F9"/>
    <w:rsid w:val="002E0567"/>
    <w:rsid w:val="002E0A88"/>
    <w:rsid w:val="002E2805"/>
    <w:rsid w:val="002E383E"/>
    <w:rsid w:val="002E6F31"/>
    <w:rsid w:val="002F0EAB"/>
    <w:rsid w:val="002F1C19"/>
    <w:rsid w:val="002F4C27"/>
    <w:rsid w:val="002F61B6"/>
    <w:rsid w:val="002F638C"/>
    <w:rsid w:val="002F7CDE"/>
    <w:rsid w:val="00300D54"/>
    <w:rsid w:val="00301251"/>
    <w:rsid w:val="00301372"/>
    <w:rsid w:val="0030304B"/>
    <w:rsid w:val="00303E2A"/>
    <w:rsid w:val="00303E49"/>
    <w:rsid w:val="00306771"/>
    <w:rsid w:val="00307046"/>
    <w:rsid w:val="00311B8D"/>
    <w:rsid w:val="003127AD"/>
    <w:rsid w:val="00313884"/>
    <w:rsid w:val="00314B6E"/>
    <w:rsid w:val="00315EF8"/>
    <w:rsid w:val="003170E1"/>
    <w:rsid w:val="00317C0B"/>
    <w:rsid w:val="0033080F"/>
    <w:rsid w:val="00330AA6"/>
    <w:rsid w:val="0033109A"/>
    <w:rsid w:val="00331500"/>
    <w:rsid w:val="003316B2"/>
    <w:rsid w:val="00332E25"/>
    <w:rsid w:val="00334588"/>
    <w:rsid w:val="00334D2A"/>
    <w:rsid w:val="00335528"/>
    <w:rsid w:val="0034167F"/>
    <w:rsid w:val="0034187D"/>
    <w:rsid w:val="003429CE"/>
    <w:rsid w:val="0034380B"/>
    <w:rsid w:val="00343C61"/>
    <w:rsid w:val="0034437E"/>
    <w:rsid w:val="0035047C"/>
    <w:rsid w:val="003512BF"/>
    <w:rsid w:val="00352333"/>
    <w:rsid w:val="00352793"/>
    <w:rsid w:val="003570F2"/>
    <w:rsid w:val="0035775F"/>
    <w:rsid w:val="00357DF4"/>
    <w:rsid w:val="00360266"/>
    <w:rsid w:val="003605A9"/>
    <w:rsid w:val="003605C4"/>
    <w:rsid w:val="003606C5"/>
    <w:rsid w:val="003623E8"/>
    <w:rsid w:val="0036301D"/>
    <w:rsid w:val="00365001"/>
    <w:rsid w:val="003663F8"/>
    <w:rsid w:val="00367713"/>
    <w:rsid w:val="00373293"/>
    <w:rsid w:val="00374315"/>
    <w:rsid w:val="00375488"/>
    <w:rsid w:val="003816B8"/>
    <w:rsid w:val="00385D27"/>
    <w:rsid w:val="0038651D"/>
    <w:rsid w:val="003879D8"/>
    <w:rsid w:val="00391A4A"/>
    <w:rsid w:val="0039295B"/>
    <w:rsid w:val="00392DE4"/>
    <w:rsid w:val="00393C6B"/>
    <w:rsid w:val="003945B9"/>
    <w:rsid w:val="00394DDA"/>
    <w:rsid w:val="00396921"/>
    <w:rsid w:val="00397D54"/>
    <w:rsid w:val="003A07CC"/>
    <w:rsid w:val="003A1B84"/>
    <w:rsid w:val="003A1CA4"/>
    <w:rsid w:val="003A44BA"/>
    <w:rsid w:val="003A62F2"/>
    <w:rsid w:val="003A679B"/>
    <w:rsid w:val="003A742E"/>
    <w:rsid w:val="003B30F0"/>
    <w:rsid w:val="003B3358"/>
    <w:rsid w:val="003B4AD3"/>
    <w:rsid w:val="003B5890"/>
    <w:rsid w:val="003B5B85"/>
    <w:rsid w:val="003B7306"/>
    <w:rsid w:val="003B7ADB"/>
    <w:rsid w:val="003B7F0A"/>
    <w:rsid w:val="003C2D3C"/>
    <w:rsid w:val="003C573F"/>
    <w:rsid w:val="003C5DEE"/>
    <w:rsid w:val="003D157C"/>
    <w:rsid w:val="003D2D8F"/>
    <w:rsid w:val="003D61D4"/>
    <w:rsid w:val="003D6285"/>
    <w:rsid w:val="003D7AA1"/>
    <w:rsid w:val="003D7E0A"/>
    <w:rsid w:val="003E0723"/>
    <w:rsid w:val="003E1FD8"/>
    <w:rsid w:val="003E2725"/>
    <w:rsid w:val="003E40E1"/>
    <w:rsid w:val="003E59C7"/>
    <w:rsid w:val="003E7B80"/>
    <w:rsid w:val="003F03D8"/>
    <w:rsid w:val="003F089D"/>
    <w:rsid w:val="003F1D1B"/>
    <w:rsid w:val="003F76C2"/>
    <w:rsid w:val="003F77B4"/>
    <w:rsid w:val="004004D5"/>
    <w:rsid w:val="004007F0"/>
    <w:rsid w:val="00401A10"/>
    <w:rsid w:val="00401CB9"/>
    <w:rsid w:val="0040288D"/>
    <w:rsid w:val="00403B72"/>
    <w:rsid w:val="0040487A"/>
    <w:rsid w:val="004063E0"/>
    <w:rsid w:val="00406432"/>
    <w:rsid w:val="004066FF"/>
    <w:rsid w:val="004105C9"/>
    <w:rsid w:val="00410B74"/>
    <w:rsid w:val="00412B71"/>
    <w:rsid w:val="00415177"/>
    <w:rsid w:val="0041526C"/>
    <w:rsid w:val="0041674C"/>
    <w:rsid w:val="00417D62"/>
    <w:rsid w:val="00420A32"/>
    <w:rsid w:val="00420BAB"/>
    <w:rsid w:val="004212EA"/>
    <w:rsid w:val="00421BE7"/>
    <w:rsid w:val="00422FE9"/>
    <w:rsid w:val="004265A6"/>
    <w:rsid w:val="004279BB"/>
    <w:rsid w:val="0043160A"/>
    <w:rsid w:val="00431A13"/>
    <w:rsid w:val="00431D1E"/>
    <w:rsid w:val="004321CA"/>
    <w:rsid w:val="00433216"/>
    <w:rsid w:val="00433C84"/>
    <w:rsid w:val="00434F71"/>
    <w:rsid w:val="00435C00"/>
    <w:rsid w:val="004378DC"/>
    <w:rsid w:val="004422DB"/>
    <w:rsid w:val="00442735"/>
    <w:rsid w:val="004434F2"/>
    <w:rsid w:val="004462CC"/>
    <w:rsid w:val="00446768"/>
    <w:rsid w:val="004519C4"/>
    <w:rsid w:val="0045201E"/>
    <w:rsid w:val="00452B22"/>
    <w:rsid w:val="00453CDE"/>
    <w:rsid w:val="00453D21"/>
    <w:rsid w:val="004544B6"/>
    <w:rsid w:val="00457E77"/>
    <w:rsid w:val="00461DA8"/>
    <w:rsid w:val="00463786"/>
    <w:rsid w:val="00464305"/>
    <w:rsid w:val="004646F1"/>
    <w:rsid w:val="004648E9"/>
    <w:rsid w:val="00465616"/>
    <w:rsid w:val="00467C5A"/>
    <w:rsid w:val="00470D57"/>
    <w:rsid w:val="00472072"/>
    <w:rsid w:val="004751F1"/>
    <w:rsid w:val="00475E66"/>
    <w:rsid w:val="004765D6"/>
    <w:rsid w:val="004823D7"/>
    <w:rsid w:val="00482850"/>
    <w:rsid w:val="00486056"/>
    <w:rsid w:val="00487109"/>
    <w:rsid w:val="00493D41"/>
    <w:rsid w:val="004945D6"/>
    <w:rsid w:val="0049683F"/>
    <w:rsid w:val="004974D7"/>
    <w:rsid w:val="004A0F2B"/>
    <w:rsid w:val="004A1FFB"/>
    <w:rsid w:val="004A4379"/>
    <w:rsid w:val="004B2CD1"/>
    <w:rsid w:val="004B3310"/>
    <w:rsid w:val="004B3AF2"/>
    <w:rsid w:val="004B4FBC"/>
    <w:rsid w:val="004B6A00"/>
    <w:rsid w:val="004B7FF8"/>
    <w:rsid w:val="004C027B"/>
    <w:rsid w:val="004C132D"/>
    <w:rsid w:val="004C1698"/>
    <w:rsid w:val="004C2D7C"/>
    <w:rsid w:val="004C3029"/>
    <w:rsid w:val="004C3B22"/>
    <w:rsid w:val="004C4594"/>
    <w:rsid w:val="004C47E2"/>
    <w:rsid w:val="004C5A87"/>
    <w:rsid w:val="004C5AEB"/>
    <w:rsid w:val="004C72FA"/>
    <w:rsid w:val="004D0AA6"/>
    <w:rsid w:val="004D1386"/>
    <w:rsid w:val="004D2307"/>
    <w:rsid w:val="004D47FA"/>
    <w:rsid w:val="004D513A"/>
    <w:rsid w:val="004E0607"/>
    <w:rsid w:val="004E2429"/>
    <w:rsid w:val="004E3849"/>
    <w:rsid w:val="004E6EE2"/>
    <w:rsid w:val="004E7F06"/>
    <w:rsid w:val="004F1495"/>
    <w:rsid w:val="004F454D"/>
    <w:rsid w:val="004F458D"/>
    <w:rsid w:val="004F4F9D"/>
    <w:rsid w:val="004F7ADA"/>
    <w:rsid w:val="0050011B"/>
    <w:rsid w:val="005011E7"/>
    <w:rsid w:val="005045F0"/>
    <w:rsid w:val="0050606D"/>
    <w:rsid w:val="005070D4"/>
    <w:rsid w:val="00511180"/>
    <w:rsid w:val="0051347A"/>
    <w:rsid w:val="00513DDE"/>
    <w:rsid w:val="005150DC"/>
    <w:rsid w:val="0051764C"/>
    <w:rsid w:val="005209E5"/>
    <w:rsid w:val="00523E57"/>
    <w:rsid w:val="005246EF"/>
    <w:rsid w:val="00526BAB"/>
    <w:rsid w:val="005335CB"/>
    <w:rsid w:val="00533987"/>
    <w:rsid w:val="00534124"/>
    <w:rsid w:val="00535F5C"/>
    <w:rsid w:val="00542C29"/>
    <w:rsid w:val="00543732"/>
    <w:rsid w:val="005438ED"/>
    <w:rsid w:val="00543E46"/>
    <w:rsid w:val="005446C1"/>
    <w:rsid w:val="005455E1"/>
    <w:rsid w:val="00546210"/>
    <w:rsid w:val="005479C2"/>
    <w:rsid w:val="005503D4"/>
    <w:rsid w:val="0055043E"/>
    <w:rsid w:val="0055186A"/>
    <w:rsid w:val="00552168"/>
    <w:rsid w:val="00553D51"/>
    <w:rsid w:val="00553DE5"/>
    <w:rsid w:val="00553ECA"/>
    <w:rsid w:val="00555562"/>
    <w:rsid w:val="00555CBB"/>
    <w:rsid w:val="0055641C"/>
    <w:rsid w:val="00556EF4"/>
    <w:rsid w:val="0056006B"/>
    <w:rsid w:val="0056188C"/>
    <w:rsid w:val="00563792"/>
    <w:rsid w:val="00563866"/>
    <w:rsid w:val="0056618E"/>
    <w:rsid w:val="00566ED3"/>
    <w:rsid w:val="00567D8C"/>
    <w:rsid w:val="00567DF9"/>
    <w:rsid w:val="00570C54"/>
    <w:rsid w:val="00573BEA"/>
    <w:rsid w:val="005767C7"/>
    <w:rsid w:val="00577705"/>
    <w:rsid w:val="00577CF7"/>
    <w:rsid w:val="005804B5"/>
    <w:rsid w:val="00583DF4"/>
    <w:rsid w:val="0058582A"/>
    <w:rsid w:val="00591F76"/>
    <w:rsid w:val="0059384F"/>
    <w:rsid w:val="00595476"/>
    <w:rsid w:val="00595C12"/>
    <w:rsid w:val="00595DBE"/>
    <w:rsid w:val="0059615C"/>
    <w:rsid w:val="00596474"/>
    <w:rsid w:val="00597DD9"/>
    <w:rsid w:val="005A7B88"/>
    <w:rsid w:val="005A7F8C"/>
    <w:rsid w:val="005B06BD"/>
    <w:rsid w:val="005B0E73"/>
    <w:rsid w:val="005B195C"/>
    <w:rsid w:val="005B1F39"/>
    <w:rsid w:val="005B399D"/>
    <w:rsid w:val="005B4B5A"/>
    <w:rsid w:val="005B54EC"/>
    <w:rsid w:val="005B6EF9"/>
    <w:rsid w:val="005B77FA"/>
    <w:rsid w:val="005C1C5F"/>
    <w:rsid w:val="005C244C"/>
    <w:rsid w:val="005C43D7"/>
    <w:rsid w:val="005C4C86"/>
    <w:rsid w:val="005C5914"/>
    <w:rsid w:val="005C5F5D"/>
    <w:rsid w:val="005C697C"/>
    <w:rsid w:val="005C7250"/>
    <w:rsid w:val="005C786E"/>
    <w:rsid w:val="005D1C72"/>
    <w:rsid w:val="005D1CC7"/>
    <w:rsid w:val="005D2787"/>
    <w:rsid w:val="005D2C86"/>
    <w:rsid w:val="005D3848"/>
    <w:rsid w:val="005D3916"/>
    <w:rsid w:val="005D56FB"/>
    <w:rsid w:val="005D5E7E"/>
    <w:rsid w:val="005D631F"/>
    <w:rsid w:val="005D6987"/>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623A"/>
    <w:rsid w:val="006108AD"/>
    <w:rsid w:val="00615CD5"/>
    <w:rsid w:val="00615E09"/>
    <w:rsid w:val="00617330"/>
    <w:rsid w:val="00617FF4"/>
    <w:rsid w:val="006209A2"/>
    <w:rsid w:val="00621B02"/>
    <w:rsid w:val="00624B7F"/>
    <w:rsid w:val="00625115"/>
    <w:rsid w:val="00626DC7"/>
    <w:rsid w:val="0062781D"/>
    <w:rsid w:val="006303E8"/>
    <w:rsid w:val="006320A1"/>
    <w:rsid w:val="00632725"/>
    <w:rsid w:val="00635B02"/>
    <w:rsid w:val="006375AA"/>
    <w:rsid w:val="00640093"/>
    <w:rsid w:val="00641392"/>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B3E"/>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5AAD"/>
    <w:rsid w:val="0068766C"/>
    <w:rsid w:val="006901FF"/>
    <w:rsid w:val="00690D75"/>
    <w:rsid w:val="00692287"/>
    <w:rsid w:val="00694169"/>
    <w:rsid w:val="00695564"/>
    <w:rsid w:val="006976E7"/>
    <w:rsid w:val="00697A7D"/>
    <w:rsid w:val="006A0A88"/>
    <w:rsid w:val="006A5B7E"/>
    <w:rsid w:val="006B137F"/>
    <w:rsid w:val="006B209E"/>
    <w:rsid w:val="006B2874"/>
    <w:rsid w:val="006B4CCD"/>
    <w:rsid w:val="006C05CA"/>
    <w:rsid w:val="006C0F6F"/>
    <w:rsid w:val="006C22F4"/>
    <w:rsid w:val="006D1084"/>
    <w:rsid w:val="006D12CD"/>
    <w:rsid w:val="006D1CAE"/>
    <w:rsid w:val="006D20FF"/>
    <w:rsid w:val="006D3937"/>
    <w:rsid w:val="006D4E8F"/>
    <w:rsid w:val="006D594B"/>
    <w:rsid w:val="006D7A3E"/>
    <w:rsid w:val="006E3472"/>
    <w:rsid w:val="006E3770"/>
    <w:rsid w:val="006E67DA"/>
    <w:rsid w:val="006F3C3D"/>
    <w:rsid w:val="006F59BC"/>
    <w:rsid w:val="006F6318"/>
    <w:rsid w:val="006F6515"/>
    <w:rsid w:val="006F6813"/>
    <w:rsid w:val="006F7863"/>
    <w:rsid w:val="00700D3B"/>
    <w:rsid w:val="00700DE5"/>
    <w:rsid w:val="0070112C"/>
    <w:rsid w:val="00701777"/>
    <w:rsid w:val="00701ECA"/>
    <w:rsid w:val="00705023"/>
    <w:rsid w:val="00707FF3"/>
    <w:rsid w:val="007104A8"/>
    <w:rsid w:val="00712C06"/>
    <w:rsid w:val="00712FEF"/>
    <w:rsid w:val="00715C99"/>
    <w:rsid w:val="00717D9B"/>
    <w:rsid w:val="007238AD"/>
    <w:rsid w:val="00724D55"/>
    <w:rsid w:val="00724F72"/>
    <w:rsid w:val="0072794D"/>
    <w:rsid w:val="007300B6"/>
    <w:rsid w:val="00731057"/>
    <w:rsid w:val="00731659"/>
    <w:rsid w:val="007316D8"/>
    <w:rsid w:val="00731BE5"/>
    <w:rsid w:val="00731E32"/>
    <w:rsid w:val="00731F18"/>
    <w:rsid w:val="007328F2"/>
    <w:rsid w:val="00732DF7"/>
    <w:rsid w:val="00733C68"/>
    <w:rsid w:val="00733F3C"/>
    <w:rsid w:val="007344A3"/>
    <w:rsid w:val="007354D5"/>
    <w:rsid w:val="007369F1"/>
    <w:rsid w:val="00740643"/>
    <w:rsid w:val="00741F6A"/>
    <w:rsid w:val="00742294"/>
    <w:rsid w:val="0074256A"/>
    <w:rsid w:val="00742D95"/>
    <w:rsid w:val="00743E80"/>
    <w:rsid w:val="007453DB"/>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6AD4"/>
    <w:rsid w:val="00776F53"/>
    <w:rsid w:val="007770F7"/>
    <w:rsid w:val="007776D1"/>
    <w:rsid w:val="0078119E"/>
    <w:rsid w:val="00782601"/>
    <w:rsid w:val="00782C76"/>
    <w:rsid w:val="007833DC"/>
    <w:rsid w:val="00784E1A"/>
    <w:rsid w:val="00785115"/>
    <w:rsid w:val="007854E3"/>
    <w:rsid w:val="0078618D"/>
    <w:rsid w:val="00786BA4"/>
    <w:rsid w:val="00786FD7"/>
    <w:rsid w:val="00790278"/>
    <w:rsid w:val="0079097B"/>
    <w:rsid w:val="00791BCA"/>
    <w:rsid w:val="00791D1C"/>
    <w:rsid w:val="00792787"/>
    <w:rsid w:val="007940E2"/>
    <w:rsid w:val="00795DC1"/>
    <w:rsid w:val="007A1B23"/>
    <w:rsid w:val="007A28DE"/>
    <w:rsid w:val="007A4753"/>
    <w:rsid w:val="007A54B2"/>
    <w:rsid w:val="007A654D"/>
    <w:rsid w:val="007A67BB"/>
    <w:rsid w:val="007B125D"/>
    <w:rsid w:val="007B2AF2"/>
    <w:rsid w:val="007B2B03"/>
    <w:rsid w:val="007B2B37"/>
    <w:rsid w:val="007B4B68"/>
    <w:rsid w:val="007B6008"/>
    <w:rsid w:val="007B6D2D"/>
    <w:rsid w:val="007C1F19"/>
    <w:rsid w:val="007C22BE"/>
    <w:rsid w:val="007C3E7E"/>
    <w:rsid w:val="007D1202"/>
    <w:rsid w:val="007D1A48"/>
    <w:rsid w:val="007D3A6D"/>
    <w:rsid w:val="007D5425"/>
    <w:rsid w:val="007D5DA8"/>
    <w:rsid w:val="007D5DE1"/>
    <w:rsid w:val="007D6F35"/>
    <w:rsid w:val="007D70D2"/>
    <w:rsid w:val="007E20DF"/>
    <w:rsid w:val="007E3300"/>
    <w:rsid w:val="007E3AAC"/>
    <w:rsid w:val="007E4201"/>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0A68"/>
    <w:rsid w:val="00811791"/>
    <w:rsid w:val="00812EDF"/>
    <w:rsid w:val="00813241"/>
    <w:rsid w:val="00813EA8"/>
    <w:rsid w:val="0081411B"/>
    <w:rsid w:val="00815EEE"/>
    <w:rsid w:val="00817E7D"/>
    <w:rsid w:val="00817FB4"/>
    <w:rsid w:val="008203A3"/>
    <w:rsid w:val="00820435"/>
    <w:rsid w:val="00820662"/>
    <w:rsid w:val="00822198"/>
    <w:rsid w:val="00822995"/>
    <w:rsid w:val="00826146"/>
    <w:rsid w:val="00826D56"/>
    <w:rsid w:val="00831793"/>
    <w:rsid w:val="00835905"/>
    <w:rsid w:val="008363C6"/>
    <w:rsid w:val="008439A7"/>
    <w:rsid w:val="00843FAC"/>
    <w:rsid w:val="0084529F"/>
    <w:rsid w:val="00845448"/>
    <w:rsid w:val="008455CF"/>
    <w:rsid w:val="00845A40"/>
    <w:rsid w:val="00850D44"/>
    <w:rsid w:val="00852240"/>
    <w:rsid w:val="00853593"/>
    <w:rsid w:val="0085531B"/>
    <w:rsid w:val="00857086"/>
    <w:rsid w:val="0086049E"/>
    <w:rsid w:val="00862451"/>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3AB4"/>
    <w:rsid w:val="00874B3D"/>
    <w:rsid w:val="00874D35"/>
    <w:rsid w:val="0087513E"/>
    <w:rsid w:val="00876FDB"/>
    <w:rsid w:val="00877878"/>
    <w:rsid w:val="0088091B"/>
    <w:rsid w:val="0088136E"/>
    <w:rsid w:val="00881DA9"/>
    <w:rsid w:val="0088521F"/>
    <w:rsid w:val="00886018"/>
    <w:rsid w:val="00886B80"/>
    <w:rsid w:val="0088749F"/>
    <w:rsid w:val="00891505"/>
    <w:rsid w:val="00891EE9"/>
    <w:rsid w:val="00892440"/>
    <w:rsid w:val="00892F61"/>
    <w:rsid w:val="00893D47"/>
    <w:rsid w:val="00893F79"/>
    <w:rsid w:val="00895D29"/>
    <w:rsid w:val="0089722E"/>
    <w:rsid w:val="0089771B"/>
    <w:rsid w:val="00897E39"/>
    <w:rsid w:val="008A05C2"/>
    <w:rsid w:val="008A1957"/>
    <w:rsid w:val="008A19EA"/>
    <w:rsid w:val="008A449D"/>
    <w:rsid w:val="008A49E3"/>
    <w:rsid w:val="008A5A0F"/>
    <w:rsid w:val="008A7734"/>
    <w:rsid w:val="008A79C5"/>
    <w:rsid w:val="008A7CD4"/>
    <w:rsid w:val="008B0404"/>
    <w:rsid w:val="008B39ED"/>
    <w:rsid w:val="008B4788"/>
    <w:rsid w:val="008B56B7"/>
    <w:rsid w:val="008B5B8D"/>
    <w:rsid w:val="008C1897"/>
    <w:rsid w:val="008C19FA"/>
    <w:rsid w:val="008C3295"/>
    <w:rsid w:val="008C3B60"/>
    <w:rsid w:val="008C4841"/>
    <w:rsid w:val="008C57BA"/>
    <w:rsid w:val="008C5B60"/>
    <w:rsid w:val="008C6474"/>
    <w:rsid w:val="008C78E2"/>
    <w:rsid w:val="008D00C0"/>
    <w:rsid w:val="008D171F"/>
    <w:rsid w:val="008D1B98"/>
    <w:rsid w:val="008D21EA"/>
    <w:rsid w:val="008D3863"/>
    <w:rsid w:val="008D3B4B"/>
    <w:rsid w:val="008D3DA8"/>
    <w:rsid w:val="008D40AE"/>
    <w:rsid w:val="008D601E"/>
    <w:rsid w:val="008D7A7F"/>
    <w:rsid w:val="008E27E4"/>
    <w:rsid w:val="008E2AA8"/>
    <w:rsid w:val="008E3460"/>
    <w:rsid w:val="008E470A"/>
    <w:rsid w:val="008E4A59"/>
    <w:rsid w:val="008E60EA"/>
    <w:rsid w:val="008E60F8"/>
    <w:rsid w:val="008E671B"/>
    <w:rsid w:val="008E6A7F"/>
    <w:rsid w:val="008E6CE4"/>
    <w:rsid w:val="008E7B9D"/>
    <w:rsid w:val="008E7D7E"/>
    <w:rsid w:val="008F11A4"/>
    <w:rsid w:val="008F136F"/>
    <w:rsid w:val="008F1641"/>
    <w:rsid w:val="008F1D11"/>
    <w:rsid w:val="008F26AE"/>
    <w:rsid w:val="008F2ADC"/>
    <w:rsid w:val="008F48F2"/>
    <w:rsid w:val="008F5363"/>
    <w:rsid w:val="008F6C38"/>
    <w:rsid w:val="008F76C4"/>
    <w:rsid w:val="00900543"/>
    <w:rsid w:val="00901417"/>
    <w:rsid w:val="00901658"/>
    <w:rsid w:val="009017B9"/>
    <w:rsid w:val="0090307C"/>
    <w:rsid w:val="00904C26"/>
    <w:rsid w:val="009051CB"/>
    <w:rsid w:val="009074E8"/>
    <w:rsid w:val="00907F83"/>
    <w:rsid w:val="00913355"/>
    <w:rsid w:val="00915844"/>
    <w:rsid w:val="00915F1D"/>
    <w:rsid w:val="00916926"/>
    <w:rsid w:val="00920430"/>
    <w:rsid w:val="00920E4E"/>
    <w:rsid w:val="00921FE8"/>
    <w:rsid w:val="00923194"/>
    <w:rsid w:val="00923C29"/>
    <w:rsid w:val="00923EE6"/>
    <w:rsid w:val="00926ADC"/>
    <w:rsid w:val="00927270"/>
    <w:rsid w:val="0093038E"/>
    <w:rsid w:val="009304ED"/>
    <w:rsid w:val="00931022"/>
    <w:rsid w:val="009326F4"/>
    <w:rsid w:val="00932B7E"/>
    <w:rsid w:val="0093350A"/>
    <w:rsid w:val="00934C1F"/>
    <w:rsid w:val="00935241"/>
    <w:rsid w:val="00937E7F"/>
    <w:rsid w:val="009426CA"/>
    <w:rsid w:val="009436DB"/>
    <w:rsid w:val="00944B2C"/>
    <w:rsid w:val="00944BB1"/>
    <w:rsid w:val="009467E0"/>
    <w:rsid w:val="00946B2F"/>
    <w:rsid w:val="00947FA3"/>
    <w:rsid w:val="0095157D"/>
    <w:rsid w:val="009529F2"/>
    <w:rsid w:val="009538BD"/>
    <w:rsid w:val="00954C4B"/>
    <w:rsid w:val="00955FA6"/>
    <w:rsid w:val="00956578"/>
    <w:rsid w:val="00956EBC"/>
    <w:rsid w:val="00960990"/>
    <w:rsid w:val="00961B99"/>
    <w:rsid w:val="009624AB"/>
    <w:rsid w:val="00962CE0"/>
    <w:rsid w:val="0096352D"/>
    <w:rsid w:val="00964F06"/>
    <w:rsid w:val="00966606"/>
    <w:rsid w:val="00970ED6"/>
    <w:rsid w:val="009713D0"/>
    <w:rsid w:val="00971B9C"/>
    <w:rsid w:val="00972708"/>
    <w:rsid w:val="009759A4"/>
    <w:rsid w:val="00977B8C"/>
    <w:rsid w:val="0098108E"/>
    <w:rsid w:val="009837F8"/>
    <w:rsid w:val="00986B9D"/>
    <w:rsid w:val="0098743E"/>
    <w:rsid w:val="0099030E"/>
    <w:rsid w:val="00991868"/>
    <w:rsid w:val="00991E21"/>
    <w:rsid w:val="00991FBF"/>
    <w:rsid w:val="009930B7"/>
    <w:rsid w:val="00993DFD"/>
    <w:rsid w:val="0099493B"/>
    <w:rsid w:val="00995010"/>
    <w:rsid w:val="00995597"/>
    <w:rsid w:val="009956E0"/>
    <w:rsid w:val="00995995"/>
    <w:rsid w:val="00995D00"/>
    <w:rsid w:val="00996DE4"/>
    <w:rsid w:val="00997F5B"/>
    <w:rsid w:val="009A42CC"/>
    <w:rsid w:val="009A563A"/>
    <w:rsid w:val="009B01A0"/>
    <w:rsid w:val="009B152F"/>
    <w:rsid w:val="009B1BEF"/>
    <w:rsid w:val="009B4C57"/>
    <w:rsid w:val="009B4F29"/>
    <w:rsid w:val="009B5895"/>
    <w:rsid w:val="009C3794"/>
    <w:rsid w:val="009C3FD8"/>
    <w:rsid w:val="009C4DA4"/>
    <w:rsid w:val="009C69E3"/>
    <w:rsid w:val="009C6C1C"/>
    <w:rsid w:val="009C7609"/>
    <w:rsid w:val="009D2A44"/>
    <w:rsid w:val="009D2B05"/>
    <w:rsid w:val="009D3A8D"/>
    <w:rsid w:val="009D5116"/>
    <w:rsid w:val="009D59F9"/>
    <w:rsid w:val="009D6E61"/>
    <w:rsid w:val="009E1134"/>
    <w:rsid w:val="009E19E9"/>
    <w:rsid w:val="009E26E6"/>
    <w:rsid w:val="009E4058"/>
    <w:rsid w:val="009E4605"/>
    <w:rsid w:val="009E470E"/>
    <w:rsid w:val="009E4FA3"/>
    <w:rsid w:val="009E63B1"/>
    <w:rsid w:val="009F2C45"/>
    <w:rsid w:val="009F31C8"/>
    <w:rsid w:val="00A00F02"/>
    <w:rsid w:val="00A00FA6"/>
    <w:rsid w:val="00A014F1"/>
    <w:rsid w:val="00A02375"/>
    <w:rsid w:val="00A0242A"/>
    <w:rsid w:val="00A04783"/>
    <w:rsid w:val="00A052BB"/>
    <w:rsid w:val="00A063FC"/>
    <w:rsid w:val="00A069CD"/>
    <w:rsid w:val="00A06DC2"/>
    <w:rsid w:val="00A06FEA"/>
    <w:rsid w:val="00A119BC"/>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536F"/>
    <w:rsid w:val="00A412D8"/>
    <w:rsid w:val="00A4181C"/>
    <w:rsid w:val="00A424D7"/>
    <w:rsid w:val="00A42FB6"/>
    <w:rsid w:val="00A440BD"/>
    <w:rsid w:val="00A4562F"/>
    <w:rsid w:val="00A45701"/>
    <w:rsid w:val="00A46354"/>
    <w:rsid w:val="00A47E02"/>
    <w:rsid w:val="00A50152"/>
    <w:rsid w:val="00A50306"/>
    <w:rsid w:val="00A50DAC"/>
    <w:rsid w:val="00A51977"/>
    <w:rsid w:val="00A51BCB"/>
    <w:rsid w:val="00A51E2D"/>
    <w:rsid w:val="00A56A92"/>
    <w:rsid w:val="00A56DF1"/>
    <w:rsid w:val="00A60E91"/>
    <w:rsid w:val="00A63E02"/>
    <w:rsid w:val="00A641AC"/>
    <w:rsid w:val="00A648B8"/>
    <w:rsid w:val="00A652E2"/>
    <w:rsid w:val="00A6595C"/>
    <w:rsid w:val="00A65DAE"/>
    <w:rsid w:val="00A65FAC"/>
    <w:rsid w:val="00A67EB5"/>
    <w:rsid w:val="00A704D2"/>
    <w:rsid w:val="00A7096E"/>
    <w:rsid w:val="00A71EC5"/>
    <w:rsid w:val="00A723A4"/>
    <w:rsid w:val="00A7429D"/>
    <w:rsid w:val="00A746CC"/>
    <w:rsid w:val="00A764BE"/>
    <w:rsid w:val="00A7704C"/>
    <w:rsid w:val="00A779B2"/>
    <w:rsid w:val="00A84920"/>
    <w:rsid w:val="00A85002"/>
    <w:rsid w:val="00A90D60"/>
    <w:rsid w:val="00A92208"/>
    <w:rsid w:val="00A922EB"/>
    <w:rsid w:val="00A93235"/>
    <w:rsid w:val="00A94791"/>
    <w:rsid w:val="00A95426"/>
    <w:rsid w:val="00A95C93"/>
    <w:rsid w:val="00A961C1"/>
    <w:rsid w:val="00A97296"/>
    <w:rsid w:val="00A975CB"/>
    <w:rsid w:val="00A9787A"/>
    <w:rsid w:val="00A97ABC"/>
    <w:rsid w:val="00A97ECC"/>
    <w:rsid w:val="00AA36DE"/>
    <w:rsid w:val="00AA43A8"/>
    <w:rsid w:val="00AA4B69"/>
    <w:rsid w:val="00AB1204"/>
    <w:rsid w:val="00AB1D80"/>
    <w:rsid w:val="00AB30D7"/>
    <w:rsid w:val="00AB3BBD"/>
    <w:rsid w:val="00AB3FFA"/>
    <w:rsid w:val="00AB5917"/>
    <w:rsid w:val="00AB5F6C"/>
    <w:rsid w:val="00AB61A7"/>
    <w:rsid w:val="00AB7616"/>
    <w:rsid w:val="00AB7694"/>
    <w:rsid w:val="00AC0C67"/>
    <w:rsid w:val="00AC0E51"/>
    <w:rsid w:val="00AC0F47"/>
    <w:rsid w:val="00AC1EF9"/>
    <w:rsid w:val="00AC2D6C"/>
    <w:rsid w:val="00AC3EBA"/>
    <w:rsid w:val="00AC3FF8"/>
    <w:rsid w:val="00AC4612"/>
    <w:rsid w:val="00AC5A7B"/>
    <w:rsid w:val="00AC7108"/>
    <w:rsid w:val="00AC7B85"/>
    <w:rsid w:val="00AD4AF0"/>
    <w:rsid w:val="00AD7C7E"/>
    <w:rsid w:val="00AE0180"/>
    <w:rsid w:val="00AE090C"/>
    <w:rsid w:val="00AE1052"/>
    <w:rsid w:val="00AE19BA"/>
    <w:rsid w:val="00AE1EED"/>
    <w:rsid w:val="00AE2F57"/>
    <w:rsid w:val="00AE2FF9"/>
    <w:rsid w:val="00AE3C5F"/>
    <w:rsid w:val="00AE5F5F"/>
    <w:rsid w:val="00AE600E"/>
    <w:rsid w:val="00AE6124"/>
    <w:rsid w:val="00AF1199"/>
    <w:rsid w:val="00AF1E0E"/>
    <w:rsid w:val="00AF3E0C"/>
    <w:rsid w:val="00AF3E57"/>
    <w:rsid w:val="00AF4F53"/>
    <w:rsid w:val="00AF53FB"/>
    <w:rsid w:val="00AF5876"/>
    <w:rsid w:val="00AF6BC9"/>
    <w:rsid w:val="00AF787B"/>
    <w:rsid w:val="00B01868"/>
    <w:rsid w:val="00B0411F"/>
    <w:rsid w:val="00B04EC5"/>
    <w:rsid w:val="00B05AC3"/>
    <w:rsid w:val="00B07BE0"/>
    <w:rsid w:val="00B11134"/>
    <w:rsid w:val="00B11B6E"/>
    <w:rsid w:val="00B122C2"/>
    <w:rsid w:val="00B13102"/>
    <w:rsid w:val="00B14E85"/>
    <w:rsid w:val="00B1546E"/>
    <w:rsid w:val="00B17615"/>
    <w:rsid w:val="00B20472"/>
    <w:rsid w:val="00B22C39"/>
    <w:rsid w:val="00B232FC"/>
    <w:rsid w:val="00B23BBE"/>
    <w:rsid w:val="00B24BD8"/>
    <w:rsid w:val="00B251CE"/>
    <w:rsid w:val="00B25B7A"/>
    <w:rsid w:val="00B27968"/>
    <w:rsid w:val="00B30B09"/>
    <w:rsid w:val="00B332A3"/>
    <w:rsid w:val="00B33842"/>
    <w:rsid w:val="00B340B4"/>
    <w:rsid w:val="00B34C25"/>
    <w:rsid w:val="00B35477"/>
    <w:rsid w:val="00B41B40"/>
    <w:rsid w:val="00B42005"/>
    <w:rsid w:val="00B4221D"/>
    <w:rsid w:val="00B42573"/>
    <w:rsid w:val="00B42C63"/>
    <w:rsid w:val="00B44ACE"/>
    <w:rsid w:val="00B4652E"/>
    <w:rsid w:val="00B46EF4"/>
    <w:rsid w:val="00B46FB9"/>
    <w:rsid w:val="00B50603"/>
    <w:rsid w:val="00B50746"/>
    <w:rsid w:val="00B51163"/>
    <w:rsid w:val="00B51D14"/>
    <w:rsid w:val="00B53076"/>
    <w:rsid w:val="00B53F6F"/>
    <w:rsid w:val="00B56801"/>
    <w:rsid w:val="00B568F2"/>
    <w:rsid w:val="00B6110E"/>
    <w:rsid w:val="00B62C24"/>
    <w:rsid w:val="00B65A66"/>
    <w:rsid w:val="00B6758A"/>
    <w:rsid w:val="00B67A35"/>
    <w:rsid w:val="00B7148F"/>
    <w:rsid w:val="00B72C0B"/>
    <w:rsid w:val="00B72D39"/>
    <w:rsid w:val="00B734FB"/>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DC2"/>
    <w:rsid w:val="00B92845"/>
    <w:rsid w:val="00B93A11"/>
    <w:rsid w:val="00B946C4"/>
    <w:rsid w:val="00B951A3"/>
    <w:rsid w:val="00B979D9"/>
    <w:rsid w:val="00BA10AF"/>
    <w:rsid w:val="00BA1994"/>
    <w:rsid w:val="00BA2CFF"/>
    <w:rsid w:val="00BA5272"/>
    <w:rsid w:val="00BA663C"/>
    <w:rsid w:val="00BA6B5F"/>
    <w:rsid w:val="00BB18FC"/>
    <w:rsid w:val="00BB2B2C"/>
    <w:rsid w:val="00BB2F5C"/>
    <w:rsid w:val="00BB327B"/>
    <w:rsid w:val="00BB3286"/>
    <w:rsid w:val="00BB45AF"/>
    <w:rsid w:val="00BB485C"/>
    <w:rsid w:val="00BB5421"/>
    <w:rsid w:val="00BB5695"/>
    <w:rsid w:val="00BB67C8"/>
    <w:rsid w:val="00BB6C22"/>
    <w:rsid w:val="00BB73AD"/>
    <w:rsid w:val="00BC0314"/>
    <w:rsid w:val="00BC031A"/>
    <w:rsid w:val="00BC1947"/>
    <w:rsid w:val="00BC3956"/>
    <w:rsid w:val="00BC3B2E"/>
    <w:rsid w:val="00BC3FFB"/>
    <w:rsid w:val="00BC4017"/>
    <w:rsid w:val="00BC4533"/>
    <w:rsid w:val="00BC5292"/>
    <w:rsid w:val="00BC62A8"/>
    <w:rsid w:val="00BD1890"/>
    <w:rsid w:val="00BD36E3"/>
    <w:rsid w:val="00BD3CBA"/>
    <w:rsid w:val="00BD4392"/>
    <w:rsid w:val="00BD5F57"/>
    <w:rsid w:val="00BD7022"/>
    <w:rsid w:val="00BD73E3"/>
    <w:rsid w:val="00BE04C4"/>
    <w:rsid w:val="00BE1FDA"/>
    <w:rsid w:val="00BE3B7B"/>
    <w:rsid w:val="00BE3E35"/>
    <w:rsid w:val="00BE445B"/>
    <w:rsid w:val="00BE4967"/>
    <w:rsid w:val="00BE4A8B"/>
    <w:rsid w:val="00BE54A7"/>
    <w:rsid w:val="00BE693F"/>
    <w:rsid w:val="00BE6D7C"/>
    <w:rsid w:val="00BF0C26"/>
    <w:rsid w:val="00BF1595"/>
    <w:rsid w:val="00BF282D"/>
    <w:rsid w:val="00BF3967"/>
    <w:rsid w:val="00BF500A"/>
    <w:rsid w:val="00BF59EB"/>
    <w:rsid w:val="00BF60DC"/>
    <w:rsid w:val="00C02F4E"/>
    <w:rsid w:val="00C03D74"/>
    <w:rsid w:val="00C03F80"/>
    <w:rsid w:val="00C04AEA"/>
    <w:rsid w:val="00C06602"/>
    <w:rsid w:val="00C06DA4"/>
    <w:rsid w:val="00C07CD9"/>
    <w:rsid w:val="00C11241"/>
    <w:rsid w:val="00C1161A"/>
    <w:rsid w:val="00C116AA"/>
    <w:rsid w:val="00C14A6A"/>
    <w:rsid w:val="00C14DB1"/>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29A3"/>
    <w:rsid w:val="00C55D79"/>
    <w:rsid w:val="00C5665E"/>
    <w:rsid w:val="00C60A93"/>
    <w:rsid w:val="00C61BD0"/>
    <w:rsid w:val="00C61F86"/>
    <w:rsid w:val="00C62802"/>
    <w:rsid w:val="00C64EBC"/>
    <w:rsid w:val="00C70735"/>
    <w:rsid w:val="00C70785"/>
    <w:rsid w:val="00C71294"/>
    <w:rsid w:val="00C7145D"/>
    <w:rsid w:val="00C725BD"/>
    <w:rsid w:val="00C73431"/>
    <w:rsid w:val="00C73694"/>
    <w:rsid w:val="00C763E6"/>
    <w:rsid w:val="00C76E0F"/>
    <w:rsid w:val="00C77740"/>
    <w:rsid w:val="00C80190"/>
    <w:rsid w:val="00C80B84"/>
    <w:rsid w:val="00C81BD7"/>
    <w:rsid w:val="00C84365"/>
    <w:rsid w:val="00C859D8"/>
    <w:rsid w:val="00C86A01"/>
    <w:rsid w:val="00C86FD0"/>
    <w:rsid w:val="00C91FCB"/>
    <w:rsid w:val="00C927CC"/>
    <w:rsid w:val="00C92A7E"/>
    <w:rsid w:val="00C93700"/>
    <w:rsid w:val="00C93D0E"/>
    <w:rsid w:val="00C940D2"/>
    <w:rsid w:val="00C94201"/>
    <w:rsid w:val="00C95ED6"/>
    <w:rsid w:val="00C96B43"/>
    <w:rsid w:val="00C97465"/>
    <w:rsid w:val="00CA0643"/>
    <w:rsid w:val="00CA0927"/>
    <w:rsid w:val="00CA098E"/>
    <w:rsid w:val="00CA20E7"/>
    <w:rsid w:val="00CA24C5"/>
    <w:rsid w:val="00CA40B8"/>
    <w:rsid w:val="00CA4B1D"/>
    <w:rsid w:val="00CA5057"/>
    <w:rsid w:val="00CA60D9"/>
    <w:rsid w:val="00CB05CB"/>
    <w:rsid w:val="00CB144D"/>
    <w:rsid w:val="00CB1703"/>
    <w:rsid w:val="00CB1866"/>
    <w:rsid w:val="00CB1DA8"/>
    <w:rsid w:val="00CB282D"/>
    <w:rsid w:val="00CB44FD"/>
    <w:rsid w:val="00CB48BB"/>
    <w:rsid w:val="00CB4D4E"/>
    <w:rsid w:val="00CB5929"/>
    <w:rsid w:val="00CB5C01"/>
    <w:rsid w:val="00CB5F63"/>
    <w:rsid w:val="00CB6106"/>
    <w:rsid w:val="00CC06A2"/>
    <w:rsid w:val="00CC0720"/>
    <w:rsid w:val="00CC0A05"/>
    <w:rsid w:val="00CC1AC4"/>
    <w:rsid w:val="00CC3B5B"/>
    <w:rsid w:val="00CC4CB1"/>
    <w:rsid w:val="00CC5086"/>
    <w:rsid w:val="00CC5954"/>
    <w:rsid w:val="00CC59D4"/>
    <w:rsid w:val="00CC6138"/>
    <w:rsid w:val="00CC6643"/>
    <w:rsid w:val="00CC6C23"/>
    <w:rsid w:val="00CD128F"/>
    <w:rsid w:val="00CE0D19"/>
    <w:rsid w:val="00CE271C"/>
    <w:rsid w:val="00CE60BF"/>
    <w:rsid w:val="00CE6EAE"/>
    <w:rsid w:val="00CE7088"/>
    <w:rsid w:val="00CF00D0"/>
    <w:rsid w:val="00CF05D5"/>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482"/>
    <w:rsid w:val="00D14C7B"/>
    <w:rsid w:val="00D22696"/>
    <w:rsid w:val="00D245AE"/>
    <w:rsid w:val="00D25B0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947"/>
    <w:rsid w:val="00D63856"/>
    <w:rsid w:val="00D6420B"/>
    <w:rsid w:val="00D65CDF"/>
    <w:rsid w:val="00D672C2"/>
    <w:rsid w:val="00D711AD"/>
    <w:rsid w:val="00D71794"/>
    <w:rsid w:val="00D71826"/>
    <w:rsid w:val="00D72AC1"/>
    <w:rsid w:val="00D73687"/>
    <w:rsid w:val="00D7493C"/>
    <w:rsid w:val="00D75A98"/>
    <w:rsid w:val="00D75C1B"/>
    <w:rsid w:val="00D76268"/>
    <w:rsid w:val="00D76372"/>
    <w:rsid w:val="00D77F9C"/>
    <w:rsid w:val="00D80C87"/>
    <w:rsid w:val="00D81F2F"/>
    <w:rsid w:val="00D822F0"/>
    <w:rsid w:val="00D82C84"/>
    <w:rsid w:val="00D85A63"/>
    <w:rsid w:val="00D869EF"/>
    <w:rsid w:val="00D87E14"/>
    <w:rsid w:val="00D87FF4"/>
    <w:rsid w:val="00D91DAF"/>
    <w:rsid w:val="00D921FD"/>
    <w:rsid w:val="00D92DF2"/>
    <w:rsid w:val="00D92FC3"/>
    <w:rsid w:val="00D956AE"/>
    <w:rsid w:val="00D970E6"/>
    <w:rsid w:val="00D9750F"/>
    <w:rsid w:val="00DA043C"/>
    <w:rsid w:val="00DA18EC"/>
    <w:rsid w:val="00DA3B74"/>
    <w:rsid w:val="00DA5497"/>
    <w:rsid w:val="00DA5ED0"/>
    <w:rsid w:val="00DA68F0"/>
    <w:rsid w:val="00DB1548"/>
    <w:rsid w:val="00DB545D"/>
    <w:rsid w:val="00DB6569"/>
    <w:rsid w:val="00DB7DC7"/>
    <w:rsid w:val="00DC2DAB"/>
    <w:rsid w:val="00DC2E14"/>
    <w:rsid w:val="00DC4095"/>
    <w:rsid w:val="00DC4176"/>
    <w:rsid w:val="00DC52DA"/>
    <w:rsid w:val="00DC55C2"/>
    <w:rsid w:val="00DC5BAB"/>
    <w:rsid w:val="00DC63E2"/>
    <w:rsid w:val="00DC6DC6"/>
    <w:rsid w:val="00DC7811"/>
    <w:rsid w:val="00DD0247"/>
    <w:rsid w:val="00DD0DE3"/>
    <w:rsid w:val="00DD3E26"/>
    <w:rsid w:val="00DD4223"/>
    <w:rsid w:val="00DD53B0"/>
    <w:rsid w:val="00DE1689"/>
    <w:rsid w:val="00DE2140"/>
    <w:rsid w:val="00DE48AB"/>
    <w:rsid w:val="00DE4C0D"/>
    <w:rsid w:val="00DE4FDB"/>
    <w:rsid w:val="00DE560B"/>
    <w:rsid w:val="00DE560E"/>
    <w:rsid w:val="00DE63AE"/>
    <w:rsid w:val="00DE70AA"/>
    <w:rsid w:val="00DF1523"/>
    <w:rsid w:val="00DF2439"/>
    <w:rsid w:val="00DF4C29"/>
    <w:rsid w:val="00DF5662"/>
    <w:rsid w:val="00DF5A48"/>
    <w:rsid w:val="00DF5E51"/>
    <w:rsid w:val="00E00B39"/>
    <w:rsid w:val="00E01BAB"/>
    <w:rsid w:val="00E02C7F"/>
    <w:rsid w:val="00E0686F"/>
    <w:rsid w:val="00E06D47"/>
    <w:rsid w:val="00E078A6"/>
    <w:rsid w:val="00E1060B"/>
    <w:rsid w:val="00E113DE"/>
    <w:rsid w:val="00E116BE"/>
    <w:rsid w:val="00E12A28"/>
    <w:rsid w:val="00E13409"/>
    <w:rsid w:val="00E13456"/>
    <w:rsid w:val="00E14144"/>
    <w:rsid w:val="00E1717E"/>
    <w:rsid w:val="00E2165F"/>
    <w:rsid w:val="00E21946"/>
    <w:rsid w:val="00E2209B"/>
    <w:rsid w:val="00E25268"/>
    <w:rsid w:val="00E25B8A"/>
    <w:rsid w:val="00E27012"/>
    <w:rsid w:val="00E27A39"/>
    <w:rsid w:val="00E30C23"/>
    <w:rsid w:val="00E3256E"/>
    <w:rsid w:val="00E33FE8"/>
    <w:rsid w:val="00E35AD5"/>
    <w:rsid w:val="00E36C1A"/>
    <w:rsid w:val="00E376D0"/>
    <w:rsid w:val="00E40567"/>
    <w:rsid w:val="00E40BAF"/>
    <w:rsid w:val="00E41650"/>
    <w:rsid w:val="00E41902"/>
    <w:rsid w:val="00E4217B"/>
    <w:rsid w:val="00E429AD"/>
    <w:rsid w:val="00E42E7F"/>
    <w:rsid w:val="00E44593"/>
    <w:rsid w:val="00E44C43"/>
    <w:rsid w:val="00E45094"/>
    <w:rsid w:val="00E459C0"/>
    <w:rsid w:val="00E45C93"/>
    <w:rsid w:val="00E46182"/>
    <w:rsid w:val="00E501C0"/>
    <w:rsid w:val="00E501CB"/>
    <w:rsid w:val="00E503CE"/>
    <w:rsid w:val="00E504D1"/>
    <w:rsid w:val="00E50820"/>
    <w:rsid w:val="00E50B77"/>
    <w:rsid w:val="00E50EF3"/>
    <w:rsid w:val="00E5112B"/>
    <w:rsid w:val="00E52B5F"/>
    <w:rsid w:val="00E55B72"/>
    <w:rsid w:val="00E5675D"/>
    <w:rsid w:val="00E60E45"/>
    <w:rsid w:val="00E6161B"/>
    <w:rsid w:val="00E62F28"/>
    <w:rsid w:val="00E65B2B"/>
    <w:rsid w:val="00E66E51"/>
    <w:rsid w:val="00E67BAC"/>
    <w:rsid w:val="00E7113C"/>
    <w:rsid w:val="00E726D8"/>
    <w:rsid w:val="00E731B2"/>
    <w:rsid w:val="00E745E8"/>
    <w:rsid w:val="00E74D84"/>
    <w:rsid w:val="00E775E1"/>
    <w:rsid w:val="00E805FB"/>
    <w:rsid w:val="00E83A9B"/>
    <w:rsid w:val="00E849E0"/>
    <w:rsid w:val="00E852DF"/>
    <w:rsid w:val="00E85478"/>
    <w:rsid w:val="00E85A7B"/>
    <w:rsid w:val="00E90F96"/>
    <w:rsid w:val="00E91938"/>
    <w:rsid w:val="00E940DE"/>
    <w:rsid w:val="00E9461D"/>
    <w:rsid w:val="00E9582F"/>
    <w:rsid w:val="00E96FD6"/>
    <w:rsid w:val="00EA2FBB"/>
    <w:rsid w:val="00EA316B"/>
    <w:rsid w:val="00EA4C8E"/>
    <w:rsid w:val="00EA53FD"/>
    <w:rsid w:val="00EA6245"/>
    <w:rsid w:val="00EB0AB1"/>
    <w:rsid w:val="00EB35B6"/>
    <w:rsid w:val="00EB3E17"/>
    <w:rsid w:val="00EB7362"/>
    <w:rsid w:val="00EC0090"/>
    <w:rsid w:val="00EC0BFB"/>
    <w:rsid w:val="00EC1E6E"/>
    <w:rsid w:val="00EC2DC3"/>
    <w:rsid w:val="00EC3109"/>
    <w:rsid w:val="00EC3366"/>
    <w:rsid w:val="00EC5916"/>
    <w:rsid w:val="00EC647A"/>
    <w:rsid w:val="00EC6778"/>
    <w:rsid w:val="00EC6A13"/>
    <w:rsid w:val="00ED003B"/>
    <w:rsid w:val="00ED1B72"/>
    <w:rsid w:val="00ED1E94"/>
    <w:rsid w:val="00ED37E5"/>
    <w:rsid w:val="00ED422F"/>
    <w:rsid w:val="00ED6B01"/>
    <w:rsid w:val="00EE0CB0"/>
    <w:rsid w:val="00EE0E05"/>
    <w:rsid w:val="00EE16AE"/>
    <w:rsid w:val="00EE3D3A"/>
    <w:rsid w:val="00EE53E4"/>
    <w:rsid w:val="00EE5AF8"/>
    <w:rsid w:val="00EE66E0"/>
    <w:rsid w:val="00EE7620"/>
    <w:rsid w:val="00EF1179"/>
    <w:rsid w:val="00EF257A"/>
    <w:rsid w:val="00EF27C9"/>
    <w:rsid w:val="00EF6874"/>
    <w:rsid w:val="00EF6F87"/>
    <w:rsid w:val="00F00737"/>
    <w:rsid w:val="00F01E9A"/>
    <w:rsid w:val="00F03753"/>
    <w:rsid w:val="00F03B50"/>
    <w:rsid w:val="00F054C9"/>
    <w:rsid w:val="00F05768"/>
    <w:rsid w:val="00F06C3F"/>
    <w:rsid w:val="00F1074F"/>
    <w:rsid w:val="00F10A6C"/>
    <w:rsid w:val="00F11DC3"/>
    <w:rsid w:val="00F11E31"/>
    <w:rsid w:val="00F12F1B"/>
    <w:rsid w:val="00F1449E"/>
    <w:rsid w:val="00F148C1"/>
    <w:rsid w:val="00F14D7B"/>
    <w:rsid w:val="00F1766E"/>
    <w:rsid w:val="00F202E0"/>
    <w:rsid w:val="00F203ED"/>
    <w:rsid w:val="00F21600"/>
    <w:rsid w:val="00F22360"/>
    <w:rsid w:val="00F228EC"/>
    <w:rsid w:val="00F25920"/>
    <w:rsid w:val="00F25F42"/>
    <w:rsid w:val="00F27FF4"/>
    <w:rsid w:val="00F320AC"/>
    <w:rsid w:val="00F3495F"/>
    <w:rsid w:val="00F3518D"/>
    <w:rsid w:val="00F351CB"/>
    <w:rsid w:val="00F362BB"/>
    <w:rsid w:val="00F36B0A"/>
    <w:rsid w:val="00F41539"/>
    <w:rsid w:val="00F41840"/>
    <w:rsid w:val="00F41CEE"/>
    <w:rsid w:val="00F41DF5"/>
    <w:rsid w:val="00F4304E"/>
    <w:rsid w:val="00F500E0"/>
    <w:rsid w:val="00F50CA4"/>
    <w:rsid w:val="00F50F9A"/>
    <w:rsid w:val="00F535CA"/>
    <w:rsid w:val="00F540A4"/>
    <w:rsid w:val="00F54244"/>
    <w:rsid w:val="00F54E10"/>
    <w:rsid w:val="00F559EC"/>
    <w:rsid w:val="00F55B79"/>
    <w:rsid w:val="00F56A0F"/>
    <w:rsid w:val="00F57500"/>
    <w:rsid w:val="00F57517"/>
    <w:rsid w:val="00F5796C"/>
    <w:rsid w:val="00F57AEB"/>
    <w:rsid w:val="00F6076E"/>
    <w:rsid w:val="00F61233"/>
    <w:rsid w:val="00F61F59"/>
    <w:rsid w:val="00F637CA"/>
    <w:rsid w:val="00F644FE"/>
    <w:rsid w:val="00F66807"/>
    <w:rsid w:val="00F671C2"/>
    <w:rsid w:val="00F67943"/>
    <w:rsid w:val="00F71A21"/>
    <w:rsid w:val="00F72DFC"/>
    <w:rsid w:val="00F73E96"/>
    <w:rsid w:val="00F74965"/>
    <w:rsid w:val="00F75DC6"/>
    <w:rsid w:val="00F75F54"/>
    <w:rsid w:val="00F7752F"/>
    <w:rsid w:val="00F808D1"/>
    <w:rsid w:val="00F8201A"/>
    <w:rsid w:val="00F839EC"/>
    <w:rsid w:val="00F850AE"/>
    <w:rsid w:val="00F857F2"/>
    <w:rsid w:val="00F878D6"/>
    <w:rsid w:val="00F87B09"/>
    <w:rsid w:val="00F907AC"/>
    <w:rsid w:val="00F909A6"/>
    <w:rsid w:val="00F910AD"/>
    <w:rsid w:val="00F9247C"/>
    <w:rsid w:val="00F9257C"/>
    <w:rsid w:val="00F9496C"/>
    <w:rsid w:val="00F96DA6"/>
    <w:rsid w:val="00F970FC"/>
    <w:rsid w:val="00F97379"/>
    <w:rsid w:val="00F97EDB"/>
    <w:rsid w:val="00FA156C"/>
    <w:rsid w:val="00FA21AB"/>
    <w:rsid w:val="00FA39B8"/>
    <w:rsid w:val="00FA3BB8"/>
    <w:rsid w:val="00FA3E23"/>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C66A0"/>
    <w:rsid w:val="00FD043C"/>
    <w:rsid w:val="00FD0615"/>
    <w:rsid w:val="00FD1F84"/>
    <w:rsid w:val="00FD2639"/>
    <w:rsid w:val="00FD47B7"/>
    <w:rsid w:val="00FD49A5"/>
    <w:rsid w:val="00FD669E"/>
    <w:rsid w:val="00FD6A99"/>
    <w:rsid w:val="00FE0F88"/>
    <w:rsid w:val="00FE2BC4"/>
    <w:rsid w:val="00FE541D"/>
    <w:rsid w:val="00FE6414"/>
    <w:rsid w:val="00FE7719"/>
    <w:rsid w:val="00FE7E29"/>
    <w:rsid w:val="00FF1F53"/>
    <w:rsid w:val="00FF21A7"/>
    <w:rsid w:val="00FF2A67"/>
    <w:rsid w:val="00FF3A57"/>
    <w:rsid w:val="00FF5167"/>
    <w:rsid w:val="00FF568F"/>
    <w:rsid w:val="01C2A2CC"/>
    <w:rsid w:val="03DB68CC"/>
    <w:rsid w:val="0566474A"/>
    <w:rsid w:val="146F2980"/>
    <w:rsid w:val="1A7914CA"/>
    <w:rsid w:val="2A27374D"/>
    <w:rsid w:val="37005FAC"/>
    <w:rsid w:val="3D9235B8"/>
    <w:rsid w:val="40F23B1F"/>
    <w:rsid w:val="4568583B"/>
    <w:rsid w:val="58D12C47"/>
    <w:rsid w:val="59633CE8"/>
    <w:rsid w:val="625D774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4480218E"/>
  <w15:chartTrackingRefBased/>
  <w15:docId w15:val="{480B4D9B-D8DA-4060-A2EC-599275616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5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01CB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3248345">
      <w:bodyDiv w:val="1"/>
      <w:marLeft w:val="0"/>
      <w:marRight w:val="0"/>
      <w:marTop w:val="0"/>
      <w:marBottom w:val="0"/>
      <w:divBdr>
        <w:top w:val="none" w:sz="0" w:space="0" w:color="auto"/>
        <w:left w:val="none" w:sz="0" w:space="0" w:color="auto"/>
        <w:bottom w:val="none" w:sz="0" w:space="0" w:color="auto"/>
        <w:right w:val="none" w:sz="0" w:space="0" w:color="auto"/>
      </w:divBdr>
      <w:divsChild>
        <w:div w:id="472719178">
          <w:marLeft w:val="1800"/>
          <w:marRight w:val="0"/>
          <w:marTop w:val="100"/>
          <w:marBottom w:val="0"/>
          <w:divBdr>
            <w:top w:val="none" w:sz="0" w:space="0" w:color="auto"/>
            <w:left w:val="none" w:sz="0" w:space="0" w:color="auto"/>
            <w:bottom w:val="none" w:sz="0" w:space="0" w:color="auto"/>
            <w:right w:val="none" w:sz="0" w:space="0" w:color="auto"/>
          </w:divBdr>
        </w:div>
        <w:div w:id="2096248035">
          <w:marLeft w:val="1800"/>
          <w:marRight w:val="0"/>
          <w:marTop w:val="1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5AIRPNAIUNRU-1328258698-698</_dlc_DocId>
    <_dlc_DocIdUrl xmlns="71c5aaf6-e6ce-465b-b873-5148d2a4c105">
      <Url>https://nokia.sharepoint.com/sites/c5g/5gradio/_layouts/15/DocIdRedir.aspx?ID=5AIRPNAIUNRU-1328258698-698</Url>
      <Description>5AIRPNAIUNRU-1328258698-698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2FE22-F3A5-4396-AB7B-F73839AD590E}">
  <ds:schemaRefs>
    <ds:schemaRef ds:uri="http://schemas.openxmlformats.org/package/2006/metadata/core-properties"/>
    <ds:schemaRef ds:uri="http://schemas.microsoft.com/office/2006/documentManagement/types"/>
    <ds:schemaRef ds:uri="http://schemas.microsoft.com/office/infopath/2007/PartnerControls"/>
    <ds:schemaRef ds:uri="89a48c40-3d93-469d-b9d4-51d7ced6a166"/>
    <ds:schemaRef ds:uri="http://purl.org/dc/terms/"/>
    <ds:schemaRef ds:uri="dca1a702-c131-4c0a-94d3-ca02808a59d1"/>
    <ds:schemaRef ds:uri="71c5aaf6-e6ce-465b-b873-5148d2a4c105"/>
    <ds:schemaRef ds:uri="http://schemas.microsoft.com/office/2006/metadata/properties"/>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4.xml><?xml version="1.0" encoding="utf-8"?>
<ds:datastoreItem xmlns:ds="http://schemas.openxmlformats.org/officeDocument/2006/customXml" ds:itemID="{A20FAB30-0CA4-4758-84BA-B8F641F68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335CDD-6234-43D2-A5F6-4A26175E295E}">
  <ds:schemaRefs>
    <ds:schemaRef ds:uri="http://schemas.microsoft.com/sharepoint/events"/>
  </ds:schemaRefs>
</ds:datastoreItem>
</file>

<file path=customXml/itemProps6.xml><?xml version="1.0" encoding="utf-8"?>
<ds:datastoreItem xmlns:ds="http://schemas.openxmlformats.org/officeDocument/2006/customXml" ds:itemID="{B36B5950-AA84-4F9C-B456-453F78F01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612</Words>
  <Characters>3410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Hejselbaek, Johannes (Nokia - DK/Aalborg)</dc:creator>
  <cp:keywords>3GPP</cp:keywords>
  <dc:description/>
  <cp:lastModifiedBy>RAN4#93 JOH, Nokia</cp:lastModifiedBy>
  <cp:revision>4</cp:revision>
  <cp:lastPrinted>2013-03-22T22:57:00Z</cp:lastPrinted>
  <dcterms:created xsi:type="dcterms:W3CDTF">2019-11-08T10:15:00Z</dcterms:created>
  <dcterms:modified xsi:type="dcterms:W3CDTF">2019-11-08T12:35:00Z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f92b0494-6834-4fb4-b05c-b15ab897ceb2</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